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907" w:rsidRPr="00734E63" w:rsidRDefault="00CE5907" w:rsidP="00FC144A">
      <w:pPr>
        <w:spacing w:after="240" w:line="360" w:lineRule="auto"/>
        <w:jc w:val="center"/>
        <w:rPr>
          <w:rFonts w:ascii="Arial LatArm Unicode" w:hAnsi="Arial LatArm Unicode" w:cs="Sylfaen"/>
          <w:b/>
          <w:i/>
          <w:szCs w:val="24"/>
          <w:lang w:val="af-ZA"/>
        </w:rPr>
      </w:pPr>
    </w:p>
    <w:p w:rsidR="00FC144A" w:rsidRPr="00734E63" w:rsidRDefault="00FC144A" w:rsidP="00FC144A">
      <w:pPr>
        <w:spacing w:after="240" w:line="360" w:lineRule="auto"/>
        <w:jc w:val="center"/>
        <w:rPr>
          <w:rFonts w:ascii="Arial LatArm Unicode" w:hAnsi="Arial LatArm Unicode"/>
          <w:b/>
          <w:i/>
          <w:szCs w:val="24"/>
          <w:lang w:val="af-ZA"/>
        </w:rPr>
      </w:pPr>
      <w:r w:rsidRPr="00734E63">
        <w:rPr>
          <w:rFonts w:ascii="Arial LatArm Unicode" w:hAnsi="Arial LatArm Unicode" w:cs="Sylfaen"/>
          <w:b/>
          <w:i/>
          <w:szCs w:val="24"/>
          <w:lang w:val="af-ZA"/>
        </w:rPr>
        <w:t>ՀԱՅՏԱՐԱՐՈՒԹՅՈՒՆ</w:t>
      </w:r>
    </w:p>
    <w:p w:rsidR="00FC144A" w:rsidRPr="00734E63" w:rsidRDefault="00FC144A" w:rsidP="00FC144A">
      <w:pPr>
        <w:spacing w:after="240" w:line="360" w:lineRule="auto"/>
        <w:jc w:val="center"/>
        <w:rPr>
          <w:rFonts w:ascii="Arial LatArm Unicode" w:hAnsi="Arial LatArm Unicode"/>
          <w:sz w:val="20"/>
          <w:lang w:val="af-ZA"/>
        </w:rPr>
      </w:pPr>
      <w:r w:rsidRPr="00734E63">
        <w:rPr>
          <w:rFonts w:ascii="Arial LatArm Unicode" w:hAnsi="Arial LatArm Unicode" w:cs="Sylfaen"/>
          <w:b/>
          <w:i/>
          <w:szCs w:val="24"/>
          <w:lang w:val="af-ZA"/>
        </w:rPr>
        <w:t>ՉԿԱՅԱՑԱԾ</w:t>
      </w:r>
      <w:r w:rsidRPr="00734E63">
        <w:rPr>
          <w:rFonts w:ascii="Arial LatArm Unicode" w:hAnsi="Arial LatArm Unicode"/>
          <w:b/>
          <w:i/>
          <w:szCs w:val="24"/>
          <w:lang w:val="af-ZA"/>
        </w:rPr>
        <w:t xml:space="preserve">   </w:t>
      </w:r>
      <w:r w:rsidRPr="00734E63">
        <w:rPr>
          <w:rFonts w:ascii="Arial LatArm Unicode" w:hAnsi="Arial LatArm Unicode" w:cs="Sylfaen"/>
          <w:b/>
          <w:i/>
          <w:szCs w:val="24"/>
          <w:lang w:val="af-ZA"/>
        </w:rPr>
        <w:t>ԸՆԹԱՑԱԿԱՐԳԻ</w:t>
      </w:r>
      <w:r w:rsidRPr="00734E63">
        <w:rPr>
          <w:rFonts w:ascii="Arial LatArm Unicode" w:hAnsi="Arial LatArm Unicode"/>
          <w:b/>
          <w:i/>
          <w:szCs w:val="24"/>
          <w:lang w:val="af-ZA"/>
        </w:rPr>
        <w:t xml:space="preserve"> </w:t>
      </w:r>
      <w:r w:rsidRPr="00734E63">
        <w:rPr>
          <w:rFonts w:ascii="Arial LatArm Unicode" w:hAnsi="Arial LatArm Unicode" w:cs="Sylfaen"/>
          <w:b/>
          <w:i/>
          <w:szCs w:val="24"/>
          <w:lang w:val="af-ZA"/>
        </w:rPr>
        <w:t>ՄԱՍԻՆ</w:t>
      </w:r>
    </w:p>
    <w:p w:rsidR="00FC144A" w:rsidRPr="00734E63" w:rsidRDefault="00FC144A" w:rsidP="00FC144A">
      <w:pPr>
        <w:pStyle w:val="3"/>
        <w:spacing w:after="240" w:line="360" w:lineRule="auto"/>
        <w:ind w:firstLine="0"/>
        <w:rPr>
          <w:rFonts w:ascii="Arial LatArm Unicode" w:hAnsi="Arial LatArm Unicode"/>
          <w:b w:val="0"/>
          <w:sz w:val="20"/>
          <w:lang w:val="af-ZA"/>
        </w:rPr>
      </w:pPr>
      <w:r w:rsidRPr="00734E63">
        <w:rPr>
          <w:rFonts w:ascii="Arial LatArm Unicode" w:hAnsi="Arial LatArm Unicode" w:cs="Sylfaen"/>
          <w:b w:val="0"/>
          <w:sz w:val="20"/>
          <w:lang w:val="af-ZA"/>
        </w:rPr>
        <w:t>Հայտարարության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սույն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տեքստը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հաստատված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է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գնահատող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հանձնաժողովի</w:t>
      </w:r>
    </w:p>
    <w:p w:rsidR="00FC144A" w:rsidRPr="00734E63" w:rsidRDefault="00EA290B" w:rsidP="00FC144A">
      <w:pPr>
        <w:pStyle w:val="3"/>
        <w:spacing w:after="240" w:line="360" w:lineRule="auto"/>
        <w:ind w:firstLine="0"/>
        <w:rPr>
          <w:rFonts w:ascii="Arial LatArm Unicode" w:hAnsi="Arial LatArm Unicode"/>
          <w:b w:val="0"/>
          <w:sz w:val="20"/>
          <w:lang w:val="af-ZA"/>
        </w:rPr>
      </w:pPr>
      <w:r w:rsidRPr="00734E63">
        <w:rPr>
          <w:rFonts w:ascii="Arial LatArm Unicode" w:hAnsi="Arial LatArm Unicode"/>
          <w:b w:val="0"/>
          <w:sz w:val="20"/>
          <w:lang w:val="af-ZA"/>
        </w:rPr>
        <w:t>2014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FC144A" w:rsidRPr="00734E63">
        <w:rPr>
          <w:rFonts w:ascii="Arial LatArm Unicode" w:hAnsi="Arial LatArm Unicode" w:cs="Sylfaen"/>
          <w:b w:val="0"/>
          <w:sz w:val="20"/>
          <w:lang w:val="af-ZA"/>
        </w:rPr>
        <w:t>թվականի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BE5F77" w:rsidRPr="00734E63">
        <w:rPr>
          <w:rFonts w:ascii="Arial LatArm Unicode" w:hAnsi="Arial LatArm Unicode"/>
          <w:b w:val="0"/>
          <w:sz w:val="20"/>
          <w:lang w:val="ru-RU"/>
        </w:rPr>
        <w:t>փետրվարի</w:t>
      </w:r>
      <w:r w:rsidR="00BE5F77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734E63">
        <w:rPr>
          <w:rFonts w:ascii="Arial LatArm Unicode" w:hAnsi="Arial LatArm Unicode"/>
          <w:b w:val="0"/>
          <w:sz w:val="20"/>
          <w:lang w:val="af-ZA"/>
        </w:rPr>
        <w:t>21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>-</w:t>
      </w:r>
      <w:r w:rsidR="00FC144A" w:rsidRPr="00734E63">
        <w:rPr>
          <w:rFonts w:ascii="Arial LatArm Unicode" w:hAnsi="Arial LatArm Unicode"/>
          <w:b w:val="0"/>
          <w:sz w:val="20"/>
          <w:lang w:val="ru-RU"/>
        </w:rPr>
        <w:t>ի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 </w:t>
      </w:r>
      <w:r w:rsidR="00FC144A" w:rsidRPr="00734E63">
        <w:rPr>
          <w:rFonts w:ascii="Arial LatArm Unicode" w:hAnsi="Arial LatArm Unicode" w:cs="Sylfaen"/>
          <w:b w:val="0"/>
          <w:sz w:val="20"/>
          <w:lang w:val="af-ZA"/>
        </w:rPr>
        <w:t>թիվ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BE5F77" w:rsidRPr="00734E63">
        <w:rPr>
          <w:rFonts w:ascii="Arial LatArm Unicode" w:hAnsi="Arial LatArm Unicode"/>
          <w:b w:val="0"/>
          <w:sz w:val="20"/>
          <w:lang w:val="af-ZA"/>
        </w:rPr>
        <w:t>2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FC144A" w:rsidRPr="00734E63">
        <w:rPr>
          <w:rFonts w:ascii="Arial LatArm Unicode" w:hAnsi="Arial LatArm Unicode" w:cs="Sylfaen"/>
          <w:b w:val="0"/>
          <w:sz w:val="20"/>
          <w:lang w:val="af-ZA"/>
        </w:rPr>
        <w:t>որոշմամբ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FC144A" w:rsidRPr="00734E63">
        <w:rPr>
          <w:rFonts w:ascii="Arial LatArm Unicode" w:hAnsi="Arial LatArm Unicode"/>
          <w:b w:val="0"/>
          <w:sz w:val="20"/>
          <w:lang w:val="ru-RU"/>
        </w:rPr>
        <w:t>և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FC144A" w:rsidRPr="00734E63">
        <w:rPr>
          <w:rFonts w:ascii="Arial LatArm Unicode" w:hAnsi="Arial LatArm Unicode" w:cs="Sylfaen"/>
          <w:b w:val="0"/>
          <w:sz w:val="20"/>
          <w:lang w:val="af-ZA"/>
        </w:rPr>
        <w:t>հրապարակվում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="00FC144A" w:rsidRPr="00734E63">
        <w:rPr>
          <w:rFonts w:ascii="Arial LatArm Unicode" w:hAnsi="Arial LatArm Unicode" w:cs="Sylfaen"/>
          <w:b w:val="0"/>
          <w:sz w:val="20"/>
          <w:lang w:val="af-ZA"/>
        </w:rPr>
        <w:t>է</w:t>
      </w:r>
      <w:r w:rsidR="00FC144A"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</w:p>
    <w:p w:rsidR="00FC144A" w:rsidRPr="00734E63" w:rsidRDefault="00FC144A" w:rsidP="00FC144A">
      <w:pPr>
        <w:pStyle w:val="3"/>
        <w:spacing w:after="240" w:line="360" w:lineRule="auto"/>
        <w:ind w:firstLine="0"/>
        <w:rPr>
          <w:rFonts w:ascii="Arial LatArm Unicode" w:hAnsi="Arial LatArm Unicode"/>
          <w:b w:val="0"/>
          <w:sz w:val="20"/>
          <w:lang w:val="af-ZA"/>
        </w:rPr>
      </w:pPr>
      <w:r w:rsidRPr="00734E63">
        <w:rPr>
          <w:rFonts w:ascii="Arial LatArm Unicode" w:hAnsi="Arial LatArm Unicode"/>
          <w:b w:val="0"/>
          <w:sz w:val="20"/>
          <w:lang w:val="af-ZA"/>
        </w:rPr>
        <w:t>“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Գնումների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մասին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”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ՀՀ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օրենքի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35-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րդ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հոդվածի</w:t>
      </w:r>
      <w:r w:rsidRPr="00734E63">
        <w:rPr>
          <w:rFonts w:ascii="Arial LatArm Unicode" w:hAnsi="Arial LatArm Unicode"/>
          <w:b w:val="0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b w:val="0"/>
          <w:sz w:val="20"/>
          <w:lang w:val="af-ZA"/>
        </w:rPr>
        <w:t>համաձայն</w:t>
      </w:r>
    </w:p>
    <w:p w:rsidR="00FC144A" w:rsidRPr="00734E63" w:rsidRDefault="00FC144A" w:rsidP="00FC144A">
      <w:pPr>
        <w:pStyle w:val="3"/>
        <w:spacing w:after="120" w:line="360" w:lineRule="auto"/>
        <w:ind w:firstLine="0"/>
        <w:rPr>
          <w:rFonts w:ascii="Arial LatArm Unicode" w:hAnsi="Arial LatArm Unicode"/>
          <w:sz w:val="24"/>
          <w:szCs w:val="24"/>
          <w:lang w:val="af-ZA"/>
        </w:rPr>
      </w:pPr>
      <w:r w:rsidRPr="00734E63">
        <w:rPr>
          <w:rFonts w:ascii="Arial LatArm Unicode" w:hAnsi="Arial LatArm Unicode"/>
          <w:sz w:val="24"/>
          <w:szCs w:val="24"/>
          <w:lang w:val="af-ZA"/>
        </w:rPr>
        <w:t xml:space="preserve">ՇՐՋԱՆԱԿԱՅԻՆ ՀԱՄԱՁԱՅՆԱԳՐՈՎ </w:t>
      </w:r>
      <w:r w:rsidRPr="00734E63">
        <w:rPr>
          <w:rFonts w:ascii="Arial LatArm Unicode" w:hAnsi="Arial LatArm Unicode" w:cs="Sylfaen"/>
          <w:sz w:val="24"/>
          <w:szCs w:val="24"/>
          <w:lang w:val="af-ZA"/>
        </w:rPr>
        <w:t>ԸՆԹԱՑԱԿԱՐԳԻ</w:t>
      </w:r>
      <w:r w:rsidRPr="00734E63">
        <w:rPr>
          <w:rFonts w:ascii="Arial LatArm Unicode" w:hAnsi="Arial LatArm Unicode"/>
          <w:sz w:val="24"/>
          <w:szCs w:val="24"/>
          <w:lang w:val="af-ZA"/>
        </w:rPr>
        <w:t xml:space="preserve"> </w:t>
      </w:r>
    </w:p>
    <w:p w:rsidR="00FC144A" w:rsidRPr="00734E63" w:rsidRDefault="00FC144A" w:rsidP="00FC144A">
      <w:pPr>
        <w:pStyle w:val="3"/>
        <w:spacing w:after="120" w:line="360" w:lineRule="auto"/>
        <w:ind w:firstLine="0"/>
        <w:rPr>
          <w:rFonts w:ascii="Arial LatArm Unicode" w:hAnsi="Arial LatArm Unicode"/>
          <w:sz w:val="22"/>
          <w:szCs w:val="22"/>
          <w:lang w:val="af-ZA"/>
        </w:rPr>
      </w:pPr>
      <w:r w:rsidRPr="00734E63">
        <w:rPr>
          <w:rFonts w:ascii="Arial LatArm Unicode" w:hAnsi="Arial LatArm Unicode" w:cs="Sylfaen"/>
          <w:sz w:val="24"/>
          <w:szCs w:val="24"/>
          <w:lang w:val="af-ZA"/>
        </w:rPr>
        <w:t>ԾԱԾԿԱԳԻՐԸ՝</w:t>
      </w:r>
      <w:r w:rsidRPr="00734E63">
        <w:rPr>
          <w:rFonts w:ascii="Arial LatArm Unicode" w:hAnsi="Arial LatArm Unicode"/>
          <w:sz w:val="24"/>
          <w:szCs w:val="24"/>
          <w:lang w:val="af-ZA"/>
        </w:rPr>
        <w:t xml:space="preserve"> </w:t>
      </w:r>
      <w:r w:rsidR="00B61655" w:rsidRPr="00734E63">
        <w:rPr>
          <w:rFonts w:ascii="Arial LatArm Unicode" w:hAnsi="Arial LatArm Unicode"/>
          <w:sz w:val="22"/>
          <w:szCs w:val="22"/>
          <w:lang w:val="es-ES"/>
        </w:rPr>
        <w:t>ՀՀ-ՏՄ</w:t>
      </w:r>
      <w:r w:rsidR="00B61655" w:rsidRPr="00734E63">
        <w:rPr>
          <w:rFonts w:ascii="Arial LatArm Unicode" w:hAnsi="Arial LatArm Unicode"/>
          <w:sz w:val="22"/>
          <w:szCs w:val="22"/>
          <w:lang w:val="ru-RU"/>
        </w:rPr>
        <w:t>Ի</w:t>
      </w:r>
      <w:r w:rsidR="00B61655" w:rsidRPr="00734E63">
        <w:rPr>
          <w:rFonts w:ascii="Arial LatArm Unicode" w:hAnsi="Arial LatArm Unicode"/>
          <w:sz w:val="22"/>
          <w:szCs w:val="22"/>
          <w:lang w:val="es-ES"/>
        </w:rPr>
        <w:t>Ք-ՇՀԱՊՁԲ-11/</w:t>
      </w:r>
      <w:r w:rsidR="00734E63">
        <w:rPr>
          <w:rFonts w:ascii="Arial LatArm Unicode" w:hAnsi="Arial LatArm Unicode"/>
          <w:sz w:val="22"/>
          <w:szCs w:val="22"/>
          <w:lang w:val="es-ES"/>
        </w:rPr>
        <w:t>6</w:t>
      </w:r>
      <w:r w:rsidR="00B61655" w:rsidRPr="00734E63">
        <w:rPr>
          <w:rFonts w:ascii="Arial LatArm Unicode" w:hAnsi="Arial LatArm Unicode"/>
          <w:sz w:val="22"/>
          <w:szCs w:val="22"/>
          <w:lang w:val="es-ES"/>
        </w:rPr>
        <w:t>-</w:t>
      </w:r>
      <w:r w:rsidR="00BE5F77" w:rsidRPr="00734E63">
        <w:rPr>
          <w:rFonts w:ascii="Arial LatArm Unicode" w:hAnsi="Arial LatArm Unicode"/>
          <w:sz w:val="22"/>
          <w:szCs w:val="22"/>
          <w:lang w:val="es-ES"/>
        </w:rPr>
        <w:t>0</w:t>
      </w:r>
      <w:r w:rsidR="00734E63">
        <w:rPr>
          <w:rFonts w:ascii="Arial LatArm Unicode" w:hAnsi="Arial LatArm Unicode"/>
          <w:sz w:val="22"/>
          <w:szCs w:val="22"/>
          <w:lang w:val="es-ES"/>
        </w:rPr>
        <w:t>4</w:t>
      </w:r>
      <w:r w:rsidR="00BE5F77" w:rsidRPr="00734E63">
        <w:rPr>
          <w:rFonts w:ascii="Arial LatArm Unicode" w:hAnsi="Arial LatArm Unicode"/>
          <w:sz w:val="22"/>
          <w:szCs w:val="22"/>
          <w:lang w:val="es-ES"/>
        </w:rPr>
        <w:t>-14</w:t>
      </w:r>
    </w:p>
    <w:p w:rsidR="00FC144A" w:rsidRPr="00734E63" w:rsidRDefault="00FC144A" w:rsidP="00FC144A">
      <w:pPr>
        <w:spacing w:after="240" w:line="360" w:lineRule="auto"/>
        <w:ind w:firstLine="709"/>
        <w:jc w:val="both"/>
        <w:rPr>
          <w:rFonts w:ascii="Arial LatArm Unicode" w:hAnsi="Arial LatArm Unicode"/>
          <w:sz w:val="20"/>
          <w:lang w:val="af-ZA"/>
        </w:rPr>
      </w:pPr>
      <w:r w:rsidRPr="00734E63">
        <w:rPr>
          <w:rFonts w:ascii="Arial LatArm Unicode" w:hAnsi="Arial LatArm Unicode" w:cs="Sylfaen"/>
          <w:sz w:val="20"/>
          <w:lang w:val="af-ZA"/>
        </w:rPr>
        <w:t>Պատվիրատուն</w:t>
      </w:r>
      <w:r w:rsidRPr="00734E63">
        <w:rPr>
          <w:rFonts w:ascii="Arial LatArm Unicode" w:hAnsi="Arial LatArm Unicode"/>
          <w:sz w:val="20"/>
        </w:rPr>
        <w:t>՝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/>
          <w:sz w:val="20"/>
        </w:rPr>
        <w:t>Իջևանի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="00DF398C" w:rsidRPr="00734E63">
        <w:rPr>
          <w:rFonts w:ascii="Arial LatArm Unicode" w:hAnsi="Arial LatArm Unicode"/>
          <w:sz w:val="20"/>
        </w:rPr>
        <w:t>քաղաքա</w:t>
      </w:r>
      <w:r w:rsidR="00DF398C" w:rsidRPr="00734E63">
        <w:rPr>
          <w:rFonts w:ascii="Arial LatArm Unicode" w:hAnsi="Arial LatArm Unicode"/>
          <w:sz w:val="20"/>
          <w:lang w:val="en-US"/>
        </w:rPr>
        <w:t>պետարանը</w:t>
      </w:r>
      <w:r w:rsidRPr="00734E63">
        <w:rPr>
          <w:rFonts w:ascii="Arial LatArm Unicode" w:hAnsi="Arial LatArm Unicode"/>
          <w:sz w:val="20"/>
          <w:lang w:val="af-ZA"/>
        </w:rPr>
        <w:t xml:space="preserve">, </w:t>
      </w:r>
      <w:r w:rsidRPr="00734E63">
        <w:rPr>
          <w:rFonts w:ascii="Arial LatArm Unicode" w:hAnsi="Arial LatArm Unicode" w:cs="Sylfaen"/>
          <w:sz w:val="20"/>
          <w:lang w:val="af-ZA"/>
        </w:rPr>
        <w:t>որը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գտնվում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է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/>
          <w:sz w:val="20"/>
        </w:rPr>
        <w:t>ՀՀ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/>
          <w:sz w:val="20"/>
        </w:rPr>
        <w:t>Տավուշի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/>
          <w:sz w:val="20"/>
        </w:rPr>
        <w:t>մարզ</w:t>
      </w:r>
      <w:r w:rsidRPr="00734E63">
        <w:rPr>
          <w:rFonts w:ascii="Arial LatArm Unicode" w:hAnsi="Arial LatArm Unicode"/>
          <w:sz w:val="20"/>
          <w:lang w:val="af-ZA"/>
        </w:rPr>
        <w:t xml:space="preserve">, </w:t>
      </w:r>
      <w:r w:rsidRPr="00734E63">
        <w:rPr>
          <w:rFonts w:ascii="Arial LatArm Unicode" w:hAnsi="Arial LatArm Unicode"/>
          <w:sz w:val="20"/>
        </w:rPr>
        <w:t>Իջևան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/>
          <w:sz w:val="20"/>
        </w:rPr>
        <w:t>քաղաքում</w:t>
      </w:r>
      <w:r w:rsidRPr="00734E63">
        <w:rPr>
          <w:rFonts w:ascii="Arial LatArm Unicode" w:hAnsi="Arial LatArm Unicode"/>
          <w:sz w:val="20"/>
          <w:lang w:val="af-ZA"/>
        </w:rPr>
        <w:t xml:space="preserve">, </w:t>
      </w:r>
      <w:r w:rsidRPr="00734E63">
        <w:rPr>
          <w:rFonts w:ascii="Arial LatArm Unicode" w:hAnsi="Arial LatArm Unicode"/>
          <w:sz w:val="20"/>
        </w:rPr>
        <w:t>Երևանյան</w:t>
      </w:r>
      <w:r w:rsidRPr="00734E63">
        <w:rPr>
          <w:rFonts w:ascii="Arial LatArm Unicode" w:hAnsi="Arial LatArm Unicode"/>
          <w:sz w:val="20"/>
          <w:lang w:val="af-ZA"/>
        </w:rPr>
        <w:t xml:space="preserve"> 6  </w:t>
      </w:r>
      <w:r w:rsidRPr="00734E63">
        <w:rPr>
          <w:rFonts w:ascii="Arial LatArm Unicode" w:hAnsi="Arial LatArm Unicode" w:cs="Sylfaen"/>
          <w:sz w:val="20"/>
          <w:lang w:val="af-ZA"/>
        </w:rPr>
        <w:t>հասցեում</w:t>
      </w:r>
      <w:r w:rsidRPr="00734E63">
        <w:rPr>
          <w:rFonts w:ascii="Arial LatArm Unicode" w:hAnsi="Arial LatArm Unicode"/>
          <w:sz w:val="20"/>
          <w:lang w:val="af-ZA"/>
        </w:rPr>
        <w:t xml:space="preserve">, </w:t>
      </w:r>
      <w:r w:rsidRPr="00734E63">
        <w:rPr>
          <w:rFonts w:ascii="Arial LatArm Unicode" w:hAnsi="Arial LatArm Unicode" w:cs="Sylfaen"/>
          <w:sz w:val="20"/>
          <w:lang w:val="af-ZA"/>
        </w:rPr>
        <w:t>ստոր</w:t>
      </w:r>
      <w:r w:rsidRPr="00734E63">
        <w:rPr>
          <w:rFonts w:ascii="Arial LatArm Unicode" w:hAnsi="Arial LatArm Unicode"/>
          <w:sz w:val="20"/>
        </w:rPr>
        <w:t>և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ներկայացնում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է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="00BE5F77" w:rsidRPr="00734E63">
        <w:rPr>
          <w:rFonts w:ascii="Arial LatArm Unicode" w:hAnsi="Arial LatArm Unicode"/>
          <w:lang w:val="es-ES"/>
        </w:rPr>
        <w:t>ՀՀ-ՏՄ</w:t>
      </w:r>
      <w:r w:rsidR="00BE5F77" w:rsidRPr="00734E63">
        <w:rPr>
          <w:rFonts w:ascii="Arial LatArm Unicode" w:hAnsi="Arial LatArm Unicode"/>
        </w:rPr>
        <w:t>Ի</w:t>
      </w:r>
      <w:r w:rsidR="00BE5F77" w:rsidRPr="00734E63">
        <w:rPr>
          <w:rFonts w:ascii="Arial LatArm Unicode" w:hAnsi="Arial LatArm Unicode"/>
          <w:lang w:val="es-ES"/>
        </w:rPr>
        <w:t>Ք-ՇՀԱՊՁԲ-11/</w:t>
      </w:r>
      <w:r w:rsidR="00734E63">
        <w:rPr>
          <w:rFonts w:ascii="Arial LatArm Unicode" w:hAnsi="Arial LatArm Unicode"/>
          <w:lang w:val="es-ES"/>
        </w:rPr>
        <w:t>6</w:t>
      </w:r>
      <w:r w:rsidR="00BE5F77" w:rsidRPr="00734E63">
        <w:rPr>
          <w:rFonts w:ascii="Arial LatArm Unicode" w:hAnsi="Arial LatArm Unicode"/>
          <w:lang w:val="es-ES"/>
        </w:rPr>
        <w:t>-0</w:t>
      </w:r>
      <w:r w:rsidR="00734E63">
        <w:rPr>
          <w:rFonts w:ascii="Arial LatArm Unicode" w:hAnsi="Arial LatArm Unicode"/>
          <w:lang w:val="es-ES"/>
        </w:rPr>
        <w:t>4</w:t>
      </w:r>
      <w:r w:rsidR="00BE5F77" w:rsidRPr="00734E63">
        <w:rPr>
          <w:rFonts w:ascii="Arial LatArm Unicode" w:hAnsi="Arial LatArm Unicode"/>
          <w:lang w:val="es-ES"/>
        </w:rPr>
        <w:t xml:space="preserve">-14 </w:t>
      </w:r>
      <w:r w:rsidRPr="00734E63">
        <w:rPr>
          <w:rFonts w:ascii="Arial LatArm Unicode" w:hAnsi="Arial LatArm Unicode" w:cs="Sylfaen"/>
          <w:sz w:val="20"/>
          <w:lang w:val="af-ZA"/>
        </w:rPr>
        <w:t>ծածկագրով</w:t>
      </w:r>
      <w:r w:rsidRPr="00734E63">
        <w:rPr>
          <w:rFonts w:ascii="Arial LatArm Unicode" w:hAnsi="Arial LatArm Unicode"/>
          <w:sz w:val="20"/>
          <w:lang w:val="af-ZA"/>
        </w:rPr>
        <w:t xml:space="preserve">  </w:t>
      </w:r>
      <w:r w:rsidRPr="00734E63">
        <w:rPr>
          <w:rFonts w:ascii="Arial LatArm Unicode" w:hAnsi="Arial LatArm Unicode" w:cs="Sylfaen"/>
          <w:sz w:val="20"/>
          <w:lang w:val="af-ZA"/>
        </w:rPr>
        <w:t>ընթացակարգը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չկայացած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հայտարարելու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մասին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համառոտ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տեղեկատվությունը</w:t>
      </w:r>
      <w:r w:rsidRPr="00734E63">
        <w:rPr>
          <w:rFonts w:ascii="Arial LatArm Unicode" w:hAnsi="Arial LatArm Unicode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3"/>
        <w:gridCol w:w="1823"/>
        <w:gridCol w:w="2626"/>
        <w:gridCol w:w="2323"/>
        <w:gridCol w:w="2137"/>
      </w:tblGrid>
      <w:tr w:rsidR="00FC144A" w:rsidRPr="00734E63" w:rsidTr="00734E63">
        <w:trPr>
          <w:trHeight w:val="626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FC144A" w:rsidRPr="00734E63" w:rsidRDefault="00FC144A" w:rsidP="000406E0">
            <w:pPr>
              <w:jc w:val="center"/>
              <w:rPr>
                <w:rFonts w:ascii="Arial LatArm Unicode" w:hAnsi="Arial LatArm Unicode" w:cs="Sylfaen"/>
                <w:b/>
                <w:sz w:val="20"/>
                <w:lang w:val="af-ZA"/>
              </w:rPr>
            </w:pP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FC144A" w:rsidRPr="00734E63" w:rsidRDefault="00FC144A" w:rsidP="000406E0">
            <w:pPr>
              <w:jc w:val="center"/>
              <w:rPr>
                <w:rFonts w:ascii="Arial LatArm Unicode" w:hAnsi="Arial LatArm Unicode"/>
                <w:b/>
                <w:sz w:val="20"/>
                <w:lang w:val="af-ZA"/>
              </w:rPr>
            </w:pP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Գնման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առարկայի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համառոտ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FC144A" w:rsidRPr="00734E63" w:rsidRDefault="00FC144A" w:rsidP="000406E0">
            <w:pPr>
              <w:jc w:val="center"/>
              <w:rPr>
                <w:rFonts w:ascii="Arial LatArm Unicode" w:hAnsi="Arial LatArm Unicode"/>
                <w:b/>
                <w:sz w:val="20"/>
                <w:lang w:val="af-ZA"/>
              </w:rPr>
            </w:pP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Գնման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ընթացակարգի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մասնակիցների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անվանումները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>`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այդպիսիք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լինելու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FC144A" w:rsidRPr="00734E63" w:rsidRDefault="00FC144A" w:rsidP="000406E0">
            <w:pPr>
              <w:jc w:val="center"/>
              <w:rPr>
                <w:rFonts w:ascii="Arial LatArm Unicode" w:hAnsi="Arial LatArm Unicode"/>
                <w:b/>
                <w:sz w:val="20"/>
                <w:lang w:val="af-ZA"/>
              </w:rPr>
            </w:pP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Գնման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ընթացակարգը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չկայացած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է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հայտարարվել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համաձայն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>`”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Գնումների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մասին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”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ՀՀ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օրենքի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35-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րդ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հոդվածի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1-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ին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մասի</w:t>
            </w:r>
          </w:p>
          <w:p w:rsidR="00FC144A" w:rsidRPr="00734E63" w:rsidRDefault="00FC144A" w:rsidP="000406E0">
            <w:pPr>
              <w:jc w:val="center"/>
              <w:rPr>
                <w:rFonts w:ascii="Arial LatArm Unicode" w:hAnsi="Arial LatArm Unicode"/>
                <w:b/>
                <w:sz w:val="20"/>
                <w:lang w:val="af-ZA"/>
              </w:rPr>
            </w:pPr>
            <w:r w:rsidRPr="00734E63">
              <w:rPr>
                <w:rFonts w:ascii="Arial LatArm Unicode" w:hAnsi="Arial LatArm Unicode"/>
                <w:sz w:val="20"/>
                <w:lang w:val="af-ZA"/>
              </w:rPr>
              <w:t>/</w:t>
            </w:r>
            <w:r w:rsidRPr="00734E63">
              <w:rPr>
                <w:rFonts w:ascii="Arial LatArm Unicode" w:hAnsi="Arial LatArm Unicode" w:cs="Sylfaen"/>
                <w:sz w:val="20"/>
                <w:lang w:val="af-ZA"/>
              </w:rPr>
              <w:t>ընդգծել</w:t>
            </w:r>
            <w:r w:rsidRPr="00734E63">
              <w:rPr>
                <w:rFonts w:ascii="Arial LatArm Unicode" w:hAnsi="Arial LatArm Unicode"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sz w:val="20"/>
                <w:lang w:val="af-ZA"/>
              </w:rPr>
              <w:t>համապատասխան</w:t>
            </w:r>
            <w:r w:rsidRPr="00734E63">
              <w:rPr>
                <w:rFonts w:ascii="Arial LatArm Unicode" w:hAnsi="Arial LatArm Unicode"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sz w:val="20"/>
                <w:lang w:val="af-ZA"/>
              </w:rPr>
              <w:t>տողը</w:t>
            </w:r>
            <w:r w:rsidRPr="00734E63">
              <w:rPr>
                <w:rFonts w:ascii="Arial LatArm Unicode" w:hAnsi="Arial LatArm Unicode"/>
                <w:sz w:val="20"/>
                <w:lang w:val="af-ZA"/>
              </w:rPr>
              <w:t>/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FC144A" w:rsidRPr="00734E63" w:rsidRDefault="00FC144A" w:rsidP="000406E0">
            <w:pPr>
              <w:jc w:val="center"/>
              <w:rPr>
                <w:rFonts w:ascii="Arial LatArm Unicode" w:hAnsi="Arial LatArm Unicode"/>
                <w:b/>
                <w:sz w:val="20"/>
                <w:lang w:val="af-ZA"/>
              </w:rPr>
            </w:pP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Գնման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ընթացակարգը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չկայացած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հայտարարելու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հիմնավորման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վերաբերյալ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համառոտ</w:t>
            </w:r>
            <w:r w:rsidRPr="00734E63">
              <w:rPr>
                <w:rFonts w:ascii="Arial LatArm Unicode" w:hAnsi="Arial LatArm Unicode"/>
                <w:b/>
                <w:sz w:val="20"/>
                <w:lang w:val="af-ZA"/>
              </w:rPr>
              <w:t xml:space="preserve"> </w:t>
            </w:r>
            <w:r w:rsidRPr="00734E63">
              <w:rPr>
                <w:rFonts w:ascii="Arial LatArm Unicode" w:hAnsi="Arial LatArm Unicode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4F16" w:rsidRPr="00344F16" w:rsidTr="00734E63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</w:rPr>
            </w:pPr>
            <w:r w:rsidRPr="00734E63">
              <w:rPr>
                <w:rFonts w:ascii="Arial LatArm Unicode" w:hAnsi="Arial LatArm Unicode"/>
                <w:b/>
                <w:sz w:val="20"/>
              </w:rPr>
              <w:t>1</w:t>
            </w:r>
          </w:p>
        </w:tc>
        <w:tc>
          <w:tcPr>
            <w:tcW w:w="1823" w:type="dxa"/>
            <w:shd w:val="clear" w:color="auto" w:fill="auto"/>
            <w:vAlign w:val="bottom"/>
          </w:tcPr>
          <w:p w:rsidR="00344F16" w:rsidRPr="002B0076" w:rsidRDefault="00344F16" w:rsidP="00344F16">
            <w:pPr>
              <w:spacing w:after="0" w:line="24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2B0076">
              <w:rPr>
                <w:rFonts w:ascii="Arial Armenian" w:hAnsi="Arial LatArm Unicode" w:cs="Arial"/>
                <w:sz w:val="18"/>
                <w:szCs w:val="18"/>
              </w:rPr>
              <w:t>Անվադող</w:t>
            </w:r>
          </w:p>
          <w:p w:rsidR="00344F16" w:rsidRPr="002B0076" w:rsidRDefault="00344F16" w:rsidP="00344F16">
            <w:pPr>
              <w:spacing w:after="240" w:line="24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,,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ՖԼԵՇ-ԹԵԳԵՏԱ ՄՈՏՈՐՍ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’’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</w:p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af-ZA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344F16" w:rsidTr="003024F2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</w:rPr>
            </w:pPr>
            <w:r w:rsidRPr="00734E63">
              <w:rPr>
                <w:rFonts w:ascii="Arial LatArm Unicode" w:hAnsi="Arial LatArm Unicode"/>
                <w:b/>
                <w:sz w:val="20"/>
              </w:rPr>
              <w:t>2</w:t>
            </w:r>
          </w:p>
        </w:tc>
        <w:tc>
          <w:tcPr>
            <w:tcW w:w="1823" w:type="dxa"/>
            <w:shd w:val="clear" w:color="auto" w:fill="auto"/>
            <w:vAlign w:val="bottom"/>
          </w:tcPr>
          <w:p w:rsidR="00344F16" w:rsidRPr="002B0076" w:rsidRDefault="00344F16" w:rsidP="00344F16">
            <w:pPr>
              <w:spacing w:after="0" w:line="24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2B0076">
              <w:rPr>
                <w:rFonts w:ascii="Arial Armenian" w:hAnsi="Arial LatArm Unicode" w:cs="Arial"/>
                <w:sz w:val="18"/>
                <w:szCs w:val="18"/>
              </w:rPr>
              <w:t>Անվադող</w:t>
            </w:r>
          </w:p>
          <w:p w:rsidR="00344F16" w:rsidRPr="002B0076" w:rsidRDefault="00344F16" w:rsidP="00344F16">
            <w:pPr>
              <w:spacing w:after="240" w:line="24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,,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ՖԼԵՇ-ԹԵԳԵՏԱ ՄՈՏՈՐՍ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’’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af-ZA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</w:p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af-ZA"/>
              </w:rPr>
            </w:pP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344F16" w:rsidTr="00774221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t>3</w:t>
            </w:r>
          </w:p>
        </w:tc>
        <w:tc>
          <w:tcPr>
            <w:tcW w:w="1823" w:type="dxa"/>
            <w:shd w:val="clear" w:color="auto" w:fill="auto"/>
            <w:vAlign w:val="bottom"/>
          </w:tcPr>
          <w:p w:rsidR="00344F16" w:rsidRPr="002B0076" w:rsidRDefault="00344F16" w:rsidP="00344F16">
            <w:pPr>
              <w:spacing w:after="0" w:line="24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2B0076">
              <w:rPr>
                <w:rFonts w:ascii="Arial Armenian" w:hAnsi="Arial LatArm Unicode" w:cs="Arial"/>
                <w:sz w:val="18"/>
                <w:szCs w:val="18"/>
              </w:rPr>
              <w:t>Անվադող</w:t>
            </w:r>
          </w:p>
          <w:p w:rsidR="00344F16" w:rsidRPr="002B0076" w:rsidRDefault="00344F16" w:rsidP="00344F16">
            <w:pPr>
              <w:spacing w:after="240" w:line="240" w:lineRule="auto"/>
              <w:jc w:val="center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,,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ՖԼԵՇ-ԹԵԳԵՏԱ ՄՈՏՈՐՍ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’’ ՍՊԸ</w:t>
            </w:r>
          </w:p>
        </w:tc>
        <w:tc>
          <w:tcPr>
            <w:tcW w:w="2323" w:type="dxa"/>
            <w:shd w:val="clear" w:color="auto" w:fill="auto"/>
          </w:tcPr>
          <w:p w:rsid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</w:p>
          <w:p w:rsidR="00344F16" w:rsidRP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344F16" w:rsidTr="00774221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t>4</w:t>
            </w:r>
          </w:p>
        </w:tc>
        <w:tc>
          <w:tcPr>
            <w:tcW w:w="1823" w:type="dxa"/>
            <w:shd w:val="clear" w:color="auto" w:fill="auto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2B0076">
              <w:rPr>
                <w:rFonts w:ascii="Arial Armenian" w:hAnsi="Arial LatArm Unicode" w:cs="Arial"/>
                <w:sz w:val="18"/>
                <w:szCs w:val="18"/>
              </w:rPr>
              <w:t>Մարտկոց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 xml:space="preserve">,,ՖԼԵՇ-ԹԵԳԵՏԱ ՄՈՏՈՐՍ’’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ՍՊԸ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, ,,Էլբատ'' ՓԲԸ</w:t>
            </w:r>
          </w:p>
        </w:tc>
        <w:tc>
          <w:tcPr>
            <w:tcW w:w="2323" w:type="dxa"/>
            <w:shd w:val="clear" w:color="auto" w:fill="auto"/>
          </w:tcPr>
          <w:p w:rsid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</w:p>
          <w:p w:rsidR="00344F16" w:rsidRP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734E63" w:rsidTr="00774221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t>5</w:t>
            </w:r>
          </w:p>
        </w:tc>
        <w:tc>
          <w:tcPr>
            <w:tcW w:w="1823" w:type="dxa"/>
            <w:shd w:val="clear" w:color="auto" w:fill="auto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2B0076">
              <w:rPr>
                <w:rFonts w:ascii="Arial Armenian" w:hAnsi="Arial LatArm Unicode" w:cs="Arial"/>
                <w:sz w:val="18"/>
                <w:szCs w:val="18"/>
              </w:rPr>
              <w:t>Մարտկոց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 xml:space="preserve">,,ՖԼԵՇ-ԹԵԳԵՏԱ ՄՈՏՈՐՍ’’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ՍՊԸ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, ,,Էլբատ'' ՓԲԸ</w:t>
            </w:r>
          </w:p>
        </w:tc>
        <w:tc>
          <w:tcPr>
            <w:tcW w:w="2323" w:type="dxa"/>
            <w:shd w:val="clear" w:color="auto" w:fill="auto"/>
          </w:tcPr>
          <w:p w:rsid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</w:p>
          <w:p w:rsidR="00344F16" w:rsidRP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734E63" w:rsidTr="00774221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t>6</w:t>
            </w:r>
          </w:p>
        </w:tc>
        <w:tc>
          <w:tcPr>
            <w:tcW w:w="1823" w:type="dxa"/>
            <w:shd w:val="clear" w:color="auto" w:fill="auto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2B0076">
              <w:rPr>
                <w:rFonts w:ascii="Arial Armenian" w:hAnsi="Arial LatArm Unicode" w:cs="Arial"/>
                <w:sz w:val="18"/>
                <w:szCs w:val="18"/>
              </w:rPr>
              <w:t>Մարտկոց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 xml:space="preserve">,,ՖԼԵՇ-ԹԵԳԵՏԱ ՄՈՏՈՐՍ’’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ՍՊԸ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, ,,Էլբատ'' ՓԲԸ</w:t>
            </w:r>
          </w:p>
        </w:tc>
        <w:tc>
          <w:tcPr>
            <w:tcW w:w="2323" w:type="dxa"/>
            <w:shd w:val="clear" w:color="auto" w:fill="auto"/>
          </w:tcPr>
          <w:p w:rsid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</w:p>
          <w:p w:rsidR="00344F16" w:rsidRP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734E63" w:rsidTr="00774221">
        <w:trPr>
          <w:trHeight w:val="608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lastRenderedPageBreak/>
              <w:t>7</w:t>
            </w:r>
          </w:p>
        </w:tc>
        <w:tc>
          <w:tcPr>
            <w:tcW w:w="1823" w:type="dxa"/>
            <w:shd w:val="clear" w:color="auto" w:fill="auto"/>
            <w:vAlign w:val="bottom"/>
          </w:tcPr>
          <w:p w:rsidR="00344F16" w:rsidRPr="002B0076" w:rsidRDefault="00344F16" w:rsidP="00344F16">
            <w:pPr>
              <w:spacing w:after="480" w:line="240" w:lineRule="auto"/>
              <w:ind w:left="57"/>
              <w:rPr>
                <w:rFonts w:ascii="Arial Armenian" w:hAnsi="Arial Armenian" w:cs="Arial"/>
                <w:sz w:val="18"/>
                <w:szCs w:val="18"/>
                <w:lang w:val="en-US"/>
              </w:rPr>
            </w:pPr>
            <w:r w:rsidRPr="002B0076">
              <w:rPr>
                <w:rFonts w:ascii="Arial Armenian" w:hAnsi="Arial LatArm Unicode" w:cs="Arial"/>
                <w:sz w:val="18"/>
                <w:szCs w:val="18"/>
              </w:rPr>
              <w:t>Շարժիչի</w:t>
            </w:r>
            <w:r w:rsidRPr="002B0076">
              <w:rPr>
                <w:rFonts w:ascii="Arial Armenian" w:hAnsi="Arial Armenian" w:cs="Arial"/>
                <w:sz w:val="18"/>
                <w:szCs w:val="18"/>
              </w:rPr>
              <w:t xml:space="preserve"> </w:t>
            </w:r>
            <w:r w:rsidRPr="002B0076">
              <w:rPr>
                <w:rFonts w:ascii="Arial Armenian" w:hAnsi="Arial LatArm Unicode" w:cs="Arial"/>
                <w:sz w:val="18"/>
                <w:szCs w:val="18"/>
              </w:rPr>
              <w:t>յուղ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,,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Մոսէսքո</w:t>
            </w:r>
            <w:r w:rsidRPr="00344F16">
              <w:rPr>
                <w:rFonts w:cs="Sylfaen"/>
                <w:sz w:val="18"/>
                <w:szCs w:val="18"/>
              </w:rPr>
              <w:t>'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’ ՍՊԸ</w:t>
            </w:r>
          </w:p>
        </w:tc>
        <w:tc>
          <w:tcPr>
            <w:tcW w:w="2323" w:type="dxa"/>
            <w:shd w:val="clear" w:color="auto" w:fill="auto"/>
          </w:tcPr>
          <w:p w:rsid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</w:p>
          <w:p w:rsidR="00344F16" w:rsidRP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734E63" w:rsidTr="00774221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t>8</w:t>
            </w:r>
          </w:p>
        </w:tc>
        <w:tc>
          <w:tcPr>
            <w:tcW w:w="1823" w:type="dxa"/>
            <w:shd w:val="clear" w:color="auto" w:fill="auto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2B0076">
              <w:rPr>
                <w:rFonts w:ascii="Arial Armenian" w:hAnsi="Arial LatArm Unicode"/>
                <w:sz w:val="18"/>
                <w:szCs w:val="18"/>
              </w:rPr>
              <w:t>Ֆիլտր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 xml:space="preserve">,,ՖԼԵՇ-ԹԵԳԵՏԱ ՄՈՏՈՐՍ’’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ՍՊԸ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, ,,Մոսէսքո</w:t>
            </w:r>
            <w:r w:rsidRPr="00344F16">
              <w:rPr>
                <w:rFonts w:cs="Sylfaen"/>
                <w:sz w:val="18"/>
                <w:szCs w:val="18"/>
              </w:rPr>
              <w:t>'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 xml:space="preserve">’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ՍՊԸ</w:t>
            </w:r>
          </w:p>
        </w:tc>
        <w:tc>
          <w:tcPr>
            <w:tcW w:w="2323" w:type="dxa"/>
            <w:shd w:val="clear" w:color="auto" w:fill="auto"/>
          </w:tcPr>
          <w:p w:rsid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  <w:lang w:val="en-US"/>
              </w:rPr>
            </w:pPr>
          </w:p>
          <w:p w:rsidR="00344F16" w:rsidRPr="00344F16" w:rsidRDefault="00344F16" w:rsidP="00DD5272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734E63" w:rsidTr="00734E63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t>9</w:t>
            </w:r>
          </w:p>
        </w:tc>
        <w:tc>
          <w:tcPr>
            <w:tcW w:w="1823" w:type="dxa"/>
            <w:shd w:val="clear" w:color="auto" w:fill="auto"/>
          </w:tcPr>
          <w:p w:rsidR="00344F16" w:rsidRPr="00734E63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2B0076">
              <w:rPr>
                <w:rFonts w:ascii="Arial Armenian" w:hAnsi="Arial LatArm Unicode"/>
                <w:sz w:val="18"/>
                <w:szCs w:val="18"/>
              </w:rPr>
              <w:t>Ֆիլտր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,,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Մոսէսքո</w:t>
            </w:r>
            <w:r w:rsidRPr="00344F16">
              <w:rPr>
                <w:rFonts w:cs="Sylfaen"/>
                <w:sz w:val="18"/>
                <w:szCs w:val="18"/>
              </w:rPr>
              <w:t>'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’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  <w:tr w:rsidR="00344F16" w:rsidRPr="00734E63" w:rsidTr="00734E63">
        <w:trPr>
          <w:trHeight w:val="654"/>
          <w:jc w:val="center"/>
        </w:trPr>
        <w:tc>
          <w:tcPr>
            <w:tcW w:w="1463" w:type="dxa"/>
            <w:shd w:val="clear" w:color="auto" w:fill="auto"/>
            <w:vAlign w:val="center"/>
          </w:tcPr>
          <w:p w:rsid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b/>
                <w:sz w:val="20"/>
                <w:lang w:val="en-US"/>
              </w:rPr>
            </w:pPr>
            <w:r>
              <w:rPr>
                <w:rFonts w:ascii="Arial LatArm Unicode" w:hAnsi="Arial LatArm Unicode"/>
                <w:b/>
                <w:sz w:val="20"/>
                <w:lang w:val="en-US"/>
              </w:rPr>
              <w:t>10</w:t>
            </w:r>
          </w:p>
        </w:tc>
        <w:tc>
          <w:tcPr>
            <w:tcW w:w="1823" w:type="dxa"/>
            <w:shd w:val="clear" w:color="auto" w:fill="auto"/>
          </w:tcPr>
          <w:p w:rsidR="00344F16" w:rsidRPr="002B0076" w:rsidRDefault="00344F16" w:rsidP="00344F16">
            <w:pPr>
              <w:spacing w:after="0" w:line="240" w:lineRule="auto"/>
              <w:ind w:left="113"/>
              <w:rPr>
                <w:rFonts w:ascii="Arial Armenian" w:hAnsi="Arial Armenian"/>
                <w:sz w:val="18"/>
                <w:szCs w:val="18"/>
              </w:rPr>
            </w:pPr>
            <w:r w:rsidRPr="002B0076">
              <w:rPr>
                <w:rFonts w:ascii="Arial Armenian" w:hAnsi="Arial LatArm Unicode"/>
                <w:sz w:val="18"/>
                <w:szCs w:val="18"/>
              </w:rPr>
              <w:t>Հակասառեցման</w:t>
            </w:r>
            <w:r w:rsidRPr="002B0076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2B0076">
              <w:rPr>
                <w:rFonts w:ascii="Arial Armenian" w:hAnsi="Arial LatArm Unicode"/>
                <w:sz w:val="18"/>
                <w:szCs w:val="18"/>
              </w:rPr>
              <w:t>հեղուկ</w:t>
            </w:r>
          </w:p>
        </w:tc>
        <w:tc>
          <w:tcPr>
            <w:tcW w:w="2626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/>
              <w:jc w:val="center"/>
              <w:rPr>
                <w:rFonts w:ascii="Arial LatArm Unicode" w:hAnsi="Arial LatArm Unicode" w:cs="Sylfaen"/>
                <w:sz w:val="18"/>
                <w:szCs w:val="18"/>
              </w:rPr>
            </w:pP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,,</w:t>
            </w:r>
            <w:r w:rsidRPr="00344F16">
              <w:rPr>
                <w:rFonts w:ascii="Arial LatArm Unicode" w:hAnsi="Arial LatArm Unicode" w:cs="Sylfaen"/>
                <w:sz w:val="18"/>
                <w:szCs w:val="18"/>
              </w:rPr>
              <w:t>Մոսէսքո</w:t>
            </w:r>
            <w:r w:rsidRPr="00344F16">
              <w:rPr>
                <w:rFonts w:cs="Sylfaen"/>
                <w:sz w:val="18"/>
                <w:szCs w:val="18"/>
              </w:rPr>
              <w:t>'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en-US"/>
              </w:rPr>
              <w:t>’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344F16" w:rsidRPr="00344F16" w:rsidRDefault="00344F16" w:rsidP="00344F16">
            <w:pPr>
              <w:spacing w:after="0" w:line="240" w:lineRule="auto"/>
              <w:jc w:val="center"/>
              <w:rPr>
                <w:rFonts w:ascii="Arial LatArm Unicode" w:hAnsi="Arial LatArm Unicode"/>
                <w:sz w:val="18"/>
                <w:szCs w:val="18"/>
              </w:rPr>
            </w:pPr>
            <w:r w:rsidRPr="00344F16">
              <w:rPr>
                <w:rFonts w:ascii="Arial LatArm Unicode" w:hAnsi="Arial LatArm Unicode"/>
                <w:sz w:val="18"/>
                <w:szCs w:val="18"/>
              </w:rPr>
              <w:t>1-ին</w:t>
            </w:r>
            <w:r w:rsidRPr="00344F16">
              <w:rPr>
                <w:rFonts w:ascii="Arial LatArm Unicode" w:hAnsi="Arial LatArm Unicode"/>
                <w:sz w:val="18"/>
                <w:szCs w:val="18"/>
                <w:lang w:val="af-ZA"/>
              </w:rPr>
              <w:t xml:space="preserve"> </w:t>
            </w:r>
            <w:r w:rsidRPr="00344F16">
              <w:rPr>
                <w:rFonts w:ascii="Arial LatArm Unicode" w:hAnsi="Arial LatArm Unicode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344F16" w:rsidRPr="00344F16" w:rsidRDefault="00344F16" w:rsidP="00632B00">
            <w:pPr>
              <w:spacing w:after="0" w:line="240" w:lineRule="auto"/>
              <w:jc w:val="both"/>
              <w:rPr>
                <w:sz w:val="15"/>
                <w:szCs w:val="15"/>
                <w:lang w:val="af-ZA"/>
              </w:rPr>
            </w:pPr>
            <w:r w:rsidRPr="00344F16">
              <w:rPr>
                <w:rFonts w:ascii="GHEA Grapalat" w:hAnsi="GHEA Grapalat" w:cs="Sylfaen"/>
                <w:sz w:val="15"/>
                <w:szCs w:val="15"/>
                <w:lang w:val="af-ZA"/>
              </w:rPr>
              <w:t>Չ</w:t>
            </w:r>
            <w:r w:rsidRPr="00344F16">
              <w:rPr>
                <w:rFonts w:ascii="GHEA Grapalat" w:hAnsi="GHEA Grapalat" w:cs="Sylfaen"/>
                <w:sz w:val="15"/>
                <w:szCs w:val="15"/>
                <w:lang w:val="hy-AM"/>
              </w:rPr>
              <w:t>են համապատասխանում ՀՀ Կառավարության 2011թ փետրվարի 10-ի թիվ 168-Ն որոշման 56-րդ կետի պահանջներին</w:t>
            </w:r>
          </w:p>
        </w:tc>
      </w:tr>
    </w:tbl>
    <w:p w:rsidR="00FC144A" w:rsidRPr="00734E63" w:rsidRDefault="00FC144A" w:rsidP="00FC144A">
      <w:pPr>
        <w:spacing w:after="240" w:line="360" w:lineRule="auto"/>
        <w:ind w:firstLine="709"/>
        <w:jc w:val="both"/>
        <w:rPr>
          <w:rFonts w:ascii="Arial LatArm Unicode" w:hAnsi="Arial LatArm Unicode"/>
          <w:sz w:val="20"/>
        </w:rPr>
      </w:pPr>
    </w:p>
    <w:p w:rsidR="00FC144A" w:rsidRPr="00734E63" w:rsidRDefault="00FC144A" w:rsidP="00FC144A">
      <w:pPr>
        <w:spacing w:after="240" w:line="360" w:lineRule="auto"/>
        <w:ind w:firstLine="709"/>
        <w:jc w:val="both"/>
        <w:rPr>
          <w:rFonts w:ascii="Arial LatArm Unicode" w:hAnsi="Arial LatArm Unicode"/>
          <w:sz w:val="20"/>
          <w:lang w:val="af-ZA"/>
        </w:rPr>
      </w:pPr>
      <w:r w:rsidRPr="00734E63">
        <w:rPr>
          <w:rFonts w:ascii="Arial LatArm Unicode" w:hAnsi="Arial LatArm Unicode" w:cs="Sylfaen"/>
          <w:sz w:val="20"/>
          <w:lang w:val="af-ZA"/>
        </w:rPr>
        <w:t>Սույն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հայտարարության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հետ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կապված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լրացուցիչ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տեղեկություններ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ստանալու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համար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կարող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եք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դիմել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գնումների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համակարգող՝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/>
          <w:sz w:val="20"/>
        </w:rPr>
        <w:t>Անահիտ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/>
          <w:sz w:val="20"/>
        </w:rPr>
        <w:t>Նազինյանին</w:t>
      </w:r>
      <w:r w:rsidRPr="00734E63">
        <w:rPr>
          <w:rFonts w:ascii="Arial LatArm Unicode" w:hAnsi="Arial LatArm Unicode" w:cs="Arial Armenian"/>
          <w:sz w:val="20"/>
          <w:lang w:val="af-ZA"/>
        </w:rPr>
        <w:t>։</w:t>
      </w:r>
    </w:p>
    <w:p w:rsidR="00FC144A" w:rsidRPr="00734E63" w:rsidRDefault="00FC144A" w:rsidP="00FC144A">
      <w:pPr>
        <w:spacing w:after="240" w:line="360" w:lineRule="auto"/>
        <w:ind w:firstLine="709"/>
        <w:jc w:val="both"/>
        <w:rPr>
          <w:rFonts w:ascii="Arial LatArm Unicode" w:hAnsi="Arial LatArm Unicode"/>
          <w:sz w:val="20"/>
          <w:lang w:val="af-ZA"/>
        </w:rPr>
      </w:pPr>
      <w:r w:rsidRPr="00734E63">
        <w:rPr>
          <w:rFonts w:ascii="Arial LatArm Unicode" w:hAnsi="Arial LatArm Unicode" w:cs="Sylfaen"/>
          <w:sz w:val="20"/>
          <w:lang w:val="af-ZA"/>
        </w:rPr>
        <w:t>Հեռախոս՝</w:t>
      </w:r>
      <w:r w:rsidRPr="00734E63">
        <w:rPr>
          <w:rFonts w:ascii="Arial LatArm Unicode" w:hAnsi="Arial LatArm Unicode"/>
          <w:sz w:val="20"/>
          <w:lang w:val="af-ZA"/>
        </w:rPr>
        <w:t xml:space="preserve"> 077-158-950</w:t>
      </w:r>
      <w:r w:rsidRPr="00734E63">
        <w:rPr>
          <w:rFonts w:ascii="Arial LatArm Unicode" w:hAnsi="Arial LatArm Unicode" w:cs="Arial Armenian"/>
          <w:sz w:val="20"/>
          <w:lang w:val="af-ZA"/>
        </w:rPr>
        <w:t>։</w:t>
      </w:r>
    </w:p>
    <w:p w:rsidR="00FC144A" w:rsidRPr="00734E63" w:rsidRDefault="00FC144A" w:rsidP="00FC144A">
      <w:pPr>
        <w:spacing w:after="240" w:line="360" w:lineRule="auto"/>
        <w:ind w:firstLine="709"/>
        <w:jc w:val="both"/>
        <w:rPr>
          <w:rFonts w:ascii="Arial LatArm Unicode" w:hAnsi="Arial LatArm Unicode" w:cs="Arial Armenian"/>
          <w:sz w:val="20"/>
          <w:lang w:val="af-ZA"/>
        </w:rPr>
      </w:pPr>
      <w:r w:rsidRPr="00734E63">
        <w:rPr>
          <w:rFonts w:ascii="Arial LatArm Unicode" w:hAnsi="Arial LatArm Unicode" w:cs="Sylfaen"/>
          <w:sz w:val="20"/>
          <w:lang w:val="af-ZA"/>
        </w:rPr>
        <w:t>Էլ</w:t>
      </w:r>
      <w:r w:rsidRPr="00734E63">
        <w:rPr>
          <w:rFonts w:ascii="Arial LatArm Unicode" w:hAnsi="Arial LatArm Unicode"/>
          <w:sz w:val="20"/>
          <w:lang w:val="af-ZA"/>
        </w:rPr>
        <w:t xml:space="preserve">. </w:t>
      </w:r>
      <w:r w:rsidRPr="00734E63">
        <w:rPr>
          <w:rFonts w:ascii="Arial LatArm Unicode" w:hAnsi="Arial LatArm Unicode" w:cs="Sylfaen"/>
          <w:sz w:val="20"/>
          <w:lang w:val="af-ZA"/>
        </w:rPr>
        <w:t>փոստ՝</w:t>
      </w:r>
      <w:r w:rsidRPr="00734E63">
        <w:rPr>
          <w:rFonts w:ascii="Arial LatArm Unicode" w:hAnsi="Arial LatArm Unicode"/>
          <w:sz w:val="20"/>
          <w:lang w:val="af-ZA"/>
        </w:rPr>
        <w:t xml:space="preserve"> gnum.ijevan@mail.ru</w:t>
      </w:r>
      <w:r w:rsidRPr="00734E63">
        <w:rPr>
          <w:rFonts w:ascii="Arial LatArm Unicode" w:hAnsi="Arial LatArm Unicode" w:cs="Arial Armenian"/>
          <w:sz w:val="20"/>
          <w:lang w:val="af-ZA"/>
        </w:rPr>
        <w:t>։</w:t>
      </w:r>
    </w:p>
    <w:p w:rsidR="00FC144A" w:rsidRPr="00734E63" w:rsidRDefault="00FC144A" w:rsidP="00FC144A">
      <w:pPr>
        <w:ind w:firstLine="709"/>
        <w:jc w:val="both"/>
        <w:rPr>
          <w:rFonts w:ascii="Arial LatArm Unicode" w:hAnsi="Arial LatArm Unicode"/>
          <w:sz w:val="20"/>
          <w:lang w:val="af-ZA"/>
        </w:rPr>
      </w:pPr>
      <w:r w:rsidRPr="00734E63">
        <w:rPr>
          <w:rFonts w:ascii="Arial LatArm Unicode" w:hAnsi="Arial LatArm Unicode" w:cs="Sylfaen"/>
          <w:sz w:val="20"/>
          <w:lang w:val="af-ZA"/>
        </w:rPr>
        <w:t>Այլ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անհրաժեշտ</w:t>
      </w:r>
      <w:r w:rsidRPr="00734E63">
        <w:rPr>
          <w:rFonts w:ascii="Arial LatArm Unicode" w:hAnsi="Arial LatArm Unicode"/>
          <w:sz w:val="20"/>
          <w:lang w:val="af-ZA"/>
        </w:rPr>
        <w:t xml:space="preserve"> </w:t>
      </w:r>
      <w:r w:rsidRPr="00734E63">
        <w:rPr>
          <w:rFonts w:ascii="Arial LatArm Unicode" w:hAnsi="Arial LatArm Unicode" w:cs="Sylfaen"/>
          <w:sz w:val="20"/>
          <w:lang w:val="af-ZA"/>
        </w:rPr>
        <w:t>տեղեկություններ՝</w:t>
      </w:r>
      <w:r w:rsidRPr="00734E63">
        <w:rPr>
          <w:rFonts w:ascii="Arial LatArm Unicode" w:hAnsi="Arial LatArm Unicode"/>
          <w:sz w:val="20"/>
          <w:lang w:val="af-ZA"/>
        </w:rPr>
        <w:t xml:space="preserve"> __________________</w:t>
      </w:r>
      <w:r w:rsidRPr="00734E63">
        <w:rPr>
          <w:rFonts w:ascii="Arial LatArm Unicode" w:hAnsi="Arial LatArm Unicode" w:cs="Arial Armenian"/>
          <w:sz w:val="20"/>
          <w:lang w:val="af-ZA"/>
        </w:rPr>
        <w:t>։</w:t>
      </w:r>
    </w:p>
    <w:p w:rsidR="00FC144A" w:rsidRPr="00734E63" w:rsidRDefault="00FC144A" w:rsidP="00FC144A">
      <w:pPr>
        <w:ind w:firstLine="709"/>
        <w:jc w:val="both"/>
        <w:rPr>
          <w:rFonts w:ascii="Arial LatArm Unicode" w:hAnsi="Arial LatArm Unicode"/>
          <w:sz w:val="20"/>
          <w:lang w:val="af-ZA"/>
        </w:rPr>
      </w:pPr>
    </w:p>
    <w:p w:rsidR="00FC144A" w:rsidRPr="00734E63" w:rsidRDefault="00FC144A" w:rsidP="00FC144A">
      <w:pPr>
        <w:pStyle w:val="31"/>
        <w:spacing w:after="240" w:line="360" w:lineRule="auto"/>
        <w:ind w:firstLine="709"/>
        <w:rPr>
          <w:rFonts w:ascii="Arial LatArm Unicode" w:hAnsi="Arial LatArm Unicode" w:cs="Sylfaen"/>
          <w:b w:val="0"/>
          <w:sz w:val="20"/>
          <w:u w:val="none"/>
          <w:lang w:val="af-ZA"/>
        </w:rPr>
      </w:pPr>
      <w:r w:rsidRPr="00734E63">
        <w:rPr>
          <w:rFonts w:ascii="Arial LatArm Unicode" w:hAnsi="Arial LatArm Unicode" w:cs="Sylfaen"/>
          <w:b w:val="0"/>
          <w:i w:val="0"/>
          <w:sz w:val="20"/>
          <w:u w:val="none"/>
          <w:lang w:val="af-ZA"/>
        </w:rPr>
        <w:t>Պատվիրատու</w:t>
      </w:r>
      <w:r w:rsidRPr="00734E63">
        <w:rPr>
          <w:rFonts w:ascii="Arial LatArm Unicode" w:hAnsi="Arial LatArm Unicode"/>
          <w:b w:val="0"/>
          <w:i w:val="0"/>
          <w:sz w:val="20"/>
          <w:u w:val="none"/>
          <w:lang w:val="af-ZA"/>
        </w:rPr>
        <w:t xml:space="preserve">` </w:t>
      </w:r>
      <w:r w:rsidRPr="00734E63">
        <w:rPr>
          <w:rFonts w:ascii="Arial LatArm Unicode" w:hAnsi="Arial LatArm Unicode"/>
          <w:b w:val="0"/>
          <w:i w:val="0"/>
          <w:sz w:val="20"/>
          <w:u w:val="none"/>
          <w:lang w:val="ru-RU"/>
        </w:rPr>
        <w:t>Իջևանի</w:t>
      </w:r>
      <w:r w:rsidRPr="00734E63">
        <w:rPr>
          <w:rFonts w:ascii="Arial LatArm Unicode" w:hAnsi="Arial LatArm Unicode"/>
          <w:b w:val="0"/>
          <w:i w:val="0"/>
          <w:sz w:val="20"/>
          <w:u w:val="none"/>
          <w:lang w:val="af-ZA"/>
        </w:rPr>
        <w:t xml:space="preserve"> </w:t>
      </w:r>
      <w:r w:rsidRPr="00734E63">
        <w:rPr>
          <w:rFonts w:ascii="Arial LatArm Unicode" w:hAnsi="Arial LatArm Unicode"/>
          <w:b w:val="0"/>
          <w:i w:val="0"/>
          <w:sz w:val="20"/>
          <w:u w:val="none"/>
          <w:lang w:val="ru-RU"/>
        </w:rPr>
        <w:t>քաղաք</w:t>
      </w:r>
      <w:r w:rsidR="00DF398C" w:rsidRPr="00734E63">
        <w:rPr>
          <w:rFonts w:ascii="Arial LatArm Unicode" w:hAnsi="Arial LatArm Unicode"/>
          <w:b w:val="0"/>
          <w:i w:val="0"/>
          <w:sz w:val="20"/>
          <w:u w:val="none"/>
          <w:lang w:val="en-US"/>
        </w:rPr>
        <w:t>ապետարան</w:t>
      </w:r>
      <w:r w:rsidRPr="00734E63">
        <w:rPr>
          <w:rFonts w:ascii="Arial LatArm Unicode" w:hAnsi="Arial LatArm Unicode"/>
          <w:b w:val="0"/>
          <w:i w:val="0"/>
          <w:sz w:val="20"/>
          <w:u w:val="none"/>
          <w:lang w:val="af-ZA"/>
        </w:rPr>
        <w:t>:</w:t>
      </w:r>
    </w:p>
    <w:p w:rsidR="00FC144A" w:rsidRPr="00734E63" w:rsidRDefault="00FC144A" w:rsidP="00FC144A">
      <w:pPr>
        <w:rPr>
          <w:rFonts w:ascii="Arial LatArm Unicode" w:hAnsi="Arial LatArm Unicode"/>
          <w:lang w:val="af-ZA"/>
        </w:rPr>
      </w:pPr>
    </w:p>
    <w:sectPr w:rsidR="00FC144A" w:rsidRPr="00734E6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FCD" w:rsidRDefault="00D23FCD" w:rsidP="0098422C">
      <w:pPr>
        <w:spacing w:after="0" w:line="240" w:lineRule="auto"/>
      </w:pPr>
      <w:r>
        <w:separator/>
      </w:r>
    </w:p>
  </w:endnote>
  <w:endnote w:type="continuationSeparator" w:id="1">
    <w:p w:rsidR="00D23FCD" w:rsidRDefault="00D23FCD" w:rsidP="00984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 Unicode">
    <w:panose1 w:val="020B0604020202020204"/>
    <w:charset w:val="00"/>
    <w:family w:val="swiss"/>
    <w:pitch w:val="variable"/>
    <w:sig w:usb0="00000403" w:usb1="00000000" w:usb2="00000000" w:usb3="00000000" w:csb0="00000001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2A51DD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675C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840" w:rsidRDefault="00D23FCD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840" w:rsidRDefault="00D23FCD" w:rsidP="00717888">
    <w:pPr>
      <w:pStyle w:val="a6"/>
      <w:framePr w:wrap="around" w:vAnchor="text" w:hAnchor="margin" w:xAlign="right" w:y="1"/>
      <w:rPr>
        <w:rStyle w:val="a5"/>
      </w:rPr>
    </w:pPr>
  </w:p>
  <w:p w:rsidR="006E6840" w:rsidRDefault="00D23FCD" w:rsidP="00B2146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FCD" w:rsidRDefault="00D23FCD" w:rsidP="0098422C">
      <w:pPr>
        <w:spacing w:after="0" w:line="240" w:lineRule="auto"/>
      </w:pPr>
      <w:r>
        <w:separator/>
      </w:r>
    </w:p>
  </w:footnote>
  <w:footnote w:type="continuationSeparator" w:id="1">
    <w:p w:rsidR="00D23FCD" w:rsidRDefault="00D23FCD" w:rsidP="00984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E0C"/>
    <w:rsid w:val="0004369F"/>
    <w:rsid w:val="00212717"/>
    <w:rsid w:val="002203E0"/>
    <w:rsid w:val="002A51DD"/>
    <w:rsid w:val="00311156"/>
    <w:rsid w:val="00344F16"/>
    <w:rsid w:val="00551F63"/>
    <w:rsid w:val="00734E63"/>
    <w:rsid w:val="00747486"/>
    <w:rsid w:val="00794CB3"/>
    <w:rsid w:val="007E25F8"/>
    <w:rsid w:val="00895452"/>
    <w:rsid w:val="008B636C"/>
    <w:rsid w:val="008D4CFD"/>
    <w:rsid w:val="009675C4"/>
    <w:rsid w:val="0098422C"/>
    <w:rsid w:val="00AF3928"/>
    <w:rsid w:val="00B61655"/>
    <w:rsid w:val="00BE0496"/>
    <w:rsid w:val="00BE5F77"/>
    <w:rsid w:val="00BF4646"/>
    <w:rsid w:val="00C240C3"/>
    <w:rsid w:val="00C91E0C"/>
    <w:rsid w:val="00CE5907"/>
    <w:rsid w:val="00D23FCD"/>
    <w:rsid w:val="00DF398C"/>
    <w:rsid w:val="00E42B3E"/>
    <w:rsid w:val="00E95FC9"/>
    <w:rsid w:val="00EA290B"/>
    <w:rsid w:val="00F81D2A"/>
    <w:rsid w:val="00FC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2C"/>
  </w:style>
  <w:style w:type="paragraph" w:styleId="3">
    <w:name w:val="heading 3"/>
    <w:basedOn w:val="a"/>
    <w:next w:val="a"/>
    <w:link w:val="30"/>
    <w:qFormat/>
    <w:rsid w:val="00C91E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1E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C91E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C91E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91E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C91E0C"/>
  </w:style>
  <w:style w:type="paragraph" w:styleId="a6">
    <w:name w:val="footer"/>
    <w:basedOn w:val="a"/>
    <w:link w:val="a7"/>
    <w:rsid w:val="00C91E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C91E0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Hyperlink"/>
    <w:rsid w:val="00C91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Anahit</cp:lastModifiedBy>
  <cp:revision>12</cp:revision>
  <cp:lastPrinted>2014-02-18T08:31:00Z</cp:lastPrinted>
  <dcterms:created xsi:type="dcterms:W3CDTF">2013-01-23T08:55:00Z</dcterms:created>
  <dcterms:modified xsi:type="dcterms:W3CDTF">2014-02-24T06:48:00Z</dcterms:modified>
</cp:coreProperties>
</file>