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4165D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4165D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փետրվարի 2</w:t>
      </w:r>
      <w:r w:rsidR="00440538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EB57C3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EB57C3">
        <w:rPr>
          <w:rFonts w:ascii="GHEA Grapalat" w:hAnsi="GHEA Grapalat"/>
          <w:sz w:val="24"/>
          <w:szCs w:val="24"/>
          <w:lang w:val="af-ZA"/>
        </w:rPr>
        <w:t>11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EB57C3">
        <w:rPr>
          <w:rFonts w:ascii="GHEA Grapalat" w:hAnsi="GHEA Grapalat"/>
          <w:sz w:val="20"/>
          <w:lang w:val="af-ZA"/>
        </w:rPr>
        <w:t>2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EB57C3">
        <w:rPr>
          <w:rFonts w:ascii="GHEA Grapalat" w:hAnsi="GHEA Grapalat"/>
          <w:sz w:val="20"/>
          <w:lang w:val="af-ZA"/>
        </w:rPr>
        <w:t>11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1"/>
        <w:gridCol w:w="2031"/>
        <w:gridCol w:w="2610"/>
        <w:gridCol w:w="2342"/>
        <w:gridCol w:w="1938"/>
      </w:tblGrid>
      <w:tr w:rsidR="00A72AAE" w:rsidRPr="004165DA" w:rsidTr="001C3358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B57C3" w:rsidRPr="004165DA" w:rsidTr="001C335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լվացքի փոշի,ձեռքով լվանալու համար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1C3358" w:rsidTr="00E53021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կահույքի փայլեցման միջոց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A3AA4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սպունգ սանիտարահիգենիկ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ջրի ծորակ, փական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էլեկտրական երկարացման լար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B57C3">
        <w:trPr>
          <w:trHeight w:val="42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ավել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վարդակ երկբևեռանի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4165DA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պոլիմերային ինքնակպչուն ժապավեն 48մմ*100մ տնտեսական,մեծ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B57C3">
        <w:trPr>
          <w:trHeight w:val="421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խրոց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էլեկտրական լամպ, 200 W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սեղանի</w:t>
            </w:r>
          </w:p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անձեռնոցիկներ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մալուխ համակարգչի UTP cable 6 level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հորիզոնական շերտավարագույր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հատակ մաքրելու ձող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Pr="001C3358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աղբարկղեր, մետաղյա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7C3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B57C3" w:rsidRDefault="00EB57C3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B57C3" w:rsidRPr="00EB57C3" w:rsidRDefault="00EB57C3" w:rsidP="00B35AC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B57C3">
              <w:rPr>
                <w:rFonts w:ascii="GHEA Grapalat" w:hAnsi="GHEA Grapalat"/>
                <w:noProof/>
                <w:sz w:val="20"/>
                <w:lang w:val="af-ZA" w:eastAsia="en-US"/>
              </w:rPr>
              <w:t>հոտազերծող միջոցներ</w:t>
            </w:r>
          </w:p>
        </w:tc>
        <w:tc>
          <w:tcPr>
            <w:tcW w:w="2678" w:type="dxa"/>
            <w:shd w:val="clear" w:color="auto" w:fill="auto"/>
          </w:tcPr>
          <w:p w:rsidR="00EB57C3" w:rsidRPr="001C3358" w:rsidRDefault="00EB57C3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EB57C3" w:rsidRPr="000D0C32" w:rsidRDefault="00EB57C3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B57C3" w:rsidRPr="000D0C32" w:rsidRDefault="00EB57C3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EB57C3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="00EB57C3" w:rsidRPr="00EB57C3">
        <w:rPr>
          <w:rFonts w:ascii="GHEA Grapalat" w:hAnsi="GHEA Grapalat"/>
          <w:b/>
          <w:sz w:val="20"/>
          <w:lang w:val="af-ZA"/>
        </w:rPr>
        <w:t xml:space="preserve">Հաշվի առնելով, որ </w:t>
      </w:r>
      <w:r w:rsidR="004165DA">
        <w:rPr>
          <w:rFonts w:ascii="GHEA Grapalat" w:hAnsi="GHEA Grapalat"/>
          <w:b/>
          <w:sz w:val="20"/>
          <w:lang w:val="af-ZA"/>
        </w:rPr>
        <w:t xml:space="preserve">ՀԾԿՀ-14/2-ՇՀԱՊՁԲ-11/11 ծածկագրով </w:t>
      </w:r>
      <w:r w:rsidR="00EB57C3" w:rsidRPr="00EB57C3">
        <w:rPr>
          <w:rFonts w:ascii="GHEA Grapalat" w:hAnsi="GHEA Grapalat"/>
          <w:b/>
          <w:sz w:val="20"/>
          <w:lang w:val="af-ZA"/>
        </w:rPr>
        <w:t>ընթացակարգ</w:t>
      </w:r>
      <w:r w:rsidR="004165DA">
        <w:rPr>
          <w:rFonts w:ascii="GHEA Grapalat" w:hAnsi="GHEA Grapalat"/>
          <w:b/>
          <w:sz w:val="20"/>
          <w:lang w:val="af-ZA"/>
        </w:rPr>
        <w:t>ի հրավերը (ծանուցումը)</w:t>
      </w:r>
      <w:r w:rsidR="00EB57C3" w:rsidRPr="00EB57C3">
        <w:rPr>
          <w:rFonts w:ascii="GHEA Grapalat" w:hAnsi="GHEA Grapalat"/>
          <w:b/>
          <w:sz w:val="20"/>
          <w:lang w:val="af-ZA"/>
        </w:rPr>
        <w:t xml:space="preserve"> armeps.am կայքում հրապարակելիս տեխնիկական վրիպակի պատճառով կցվել է գրենական պիտույքների և գրասենյակային նյութերի հրավերը, ուստի ընթացակարգը չկայացած է հա</w:t>
      </w:r>
      <w:r w:rsidR="00EB57C3">
        <w:rPr>
          <w:rFonts w:ascii="GHEA Grapalat" w:hAnsi="GHEA Grapalat"/>
          <w:b/>
          <w:sz w:val="20"/>
          <w:lang w:val="af-ZA"/>
        </w:rPr>
        <w:t>յտարար</w:t>
      </w:r>
      <w:r w:rsidR="00EB57C3" w:rsidRPr="00EB57C3">
        <w:rPr>
          <w:rFonts w:ascii="GHEA Grapalat" w:hAnsi="GHEA Grapalat"/>
          <w:b/>
          <w:sz w:val="20"/>
          <w:lang w:val="af-ZA"/>
        </w:rPr>
        <w:t>վել՝ հիմք ընդունելով «Գնումների մասին» ՀՀ օրենքի 12-րդ հոդվածը</w:t>
      </w:r>
      <w:r w:rsidRPr="00EB57C3">
        <w:rPr>
          <w:rFonts w:ascii="GHEA Grapalat" w:hAnsi="GHEA Grapalat" w:cs="Arial Armenian"/>
          <w:b/>
          <w:sz w:val="20"/>
          <w:lang w:val="af-ZA"/>
        </w:rPr>
        <w:t>։</w:t>
      </w:r>
    </w:p>
    <w:p w:rsidR="00440538" w:rsidRDefault="0044053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EF" w:rsidRDefault="000959EF">
      <w:r>
        <w:separator/>
      </w:r>
    </w:p>
  </w:endnote>
  <w:endnote w:type="continuationSeparator" w:id="0">
    <w:p w:rsidR="000959EF" w:rsidRDefault="00095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D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3DD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65D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EF" w:rsidRDefault="000959EF">
      <w:r>
        <w:separator/>
      </w:r>
    </w:p>
  </w:footnote>
  <w:footnote w:type="continuationSeparator" w:id="0">
    <w:p w:rsidR="000959EF" w:rsidRDefault="00095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959EF"/>
    <w:rsid w:val="000C210A"/>
    <w:rsid w:val="000C24F7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3DD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5DA"/>
    <w:rsid w:val="0043269D"/>
    <w:rsid w:val="004345B3"/>
    <w:rsid w:val="00440538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7F032C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E7E9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0DB2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7C3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14</cp:revision>
  <cp:lastPrinted>2014-02-25T07:06:00Z</cp:lastPrinted>
  <dcterms:created xsi:type="dcterms:W3CDTF">2014-02-25T07:06:00Z</dcterms:created>
  <dcterms:modified xsi:type="dcterms:W3CDTF">2014-02-25T12:11:00Z</dcterms:modified>
</cp:coreProperties>
</file>