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CF" w:rsidRDefault="003D11CF" w:rsidP="003D11CF">
      <w:pPr>
        <w:spacing w:after="240" w:line="288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D11CF" w:rsidRDefault="003D11CF" w:rsidP="003D11CF">
      <w:pPr>
        <w:spacing w:after="240" w:line="288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 ՀԱՄԱՁԱՅՆԱԳՐԵՐԻ ՄԻՋՈՑՈՎ ԳՆՈՒՄ ԿԱՏԱՐԵԼՈՒ  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D11CF" w:rsidRDefault="003D11CF" w:rsidP="003D11CF">
      <w:pPr>
        <w:spacing w:line="360" w:lineRule="auto"/>
        <w:jc w:val="both"/>
        <w:rPr>
          <w:rFonts w:ascii="Sylfaen" w:hAnsi="Sylfaen"/>
          <w:sz w:val="8"/>
          <w:szCs w:val="8"/>
          <w:lang w:val="af-ZA"/>
        </w:rPr>
      </w:pPr>
    </w:p>
    <w:p w:rsidR="003D11CF" w:rsidRDefault="003D11CF" w:rsidP="003D11C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D11CF" w:rsidRDefault="003D11CF" w:rsidP="003D11C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փետրվարի 26-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D11CF" w:rsidRDefault="003D11CF" w:rsidP="003D11C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D11CF" w:rsidRDefault="003D11CF" w:rsidP="003D11CF">
      <w:pPr>
        <w:spacing w:after="240" w:line="360" w:lineRule="auto"/>
        <w:rPr>
          <w:rFonts w:ascii="GHEA Grapalat" w:hAnsi="GHEA Grapalat"/>
          <w:sz w:val="8"/>
          <w:szCs w:val="8"/>
          <w:lang w:val="af-ZA"/>
        </w:rPr>
      </w:pPr>
    </w:p>
    <w:p w:rsidR="003D11CF" w:rsidRDefault="003D11CF" w:rsidP="003D11C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ՀՊՀ-ՇՀԱՊՁԲ-14/01</w:t>
      </w:r>
    </w:p>
    <w:p w:rsidR="003D11CF" w:rsidRDefault="003D11CF" w:rsidP="003D11CF">
      <w:pPr>
        <w:spacing w:line="288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Պատվիրատուն` </w:t>
      </w:r>
      <w:r>
        <w:rPr>
          <w:rFonts w:ascii="GHEA Grapalat" w:hAnsi="GHEA Grapalat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>Հայաստանի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հիդրոօդերևութաբանության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մոնիտորինգի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/>
        </w:rPr>
        <w:t>ՊՈԱԿ</w:t>
      </w:r>
      <w:r>
        <w:rPr>
          <w:rFonts w:ascii="GHEA Grapalat" w:hAnsi="GHEA Grapalat"/>
          <w:lang w:val="hy-AM"/>
        </w:rPr>
        <w:t xml:space="preserve">-ը, որը գտնվում է ք. Երևան, </w:t>
      </w:r>
      <w:r>
        <w:rPr>
          <w:rFonts w:ascii="GHEA Grapalat" w:hAnsi="GHEA Grapalat"/>
        </w:rPr>
        <w:t>Լեոյի</w:t>
      </w:r>
      <w:r>
        <w:rPr>
          <w:rFonts w:ascii="GHEA Grapalat" w:hAnsi="GHEA Grapalat"/>
          <w:lang w:val="af-ZA"/>
        </w:rPr>
        <w:t xml:space="preserve"> 54</w:t>
      </w:r>
      <w:r>
        <w:rPr>
          <w:rFonts w:ascii="GHEA Grapalat" w:hAnsi="GHEA Grapalat"/>
          <w:lang w:val="hy-AM"/>
        </w:rPr>
        <w:t xml:space="preserve"> հասցեում, ստորև ներկայացնում է</w:t>
      </w:r>
      <w:r>
        <w:rPr>
          <w:rFonts w:ascii="GHEA Grapalat" w:hAnsi="GHEA Grapalat"/>
          <w:lang w:val="af-ZA"/>
        </w:rPr>
        <w:t xml:space="preserve"> ՀՊՀ-ՇՀԱՊՁԲ-14/01 </w:t>
      </w:r>
      <w:r>
        <w:rPr>
          <w:rFonts w:ascii="GHEA Grapalat" w:hAnsi="GHEA Grapalat"/>
          <w:lang w:val="hy-AM"/>
        </w:rPr>
        <w:t xml:space="preserve"> ծածկագրով հայտարարված շրջանակային համաձայնագրեր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միջոցով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կատարելու</w:t>
      </w:r>
      <w:r>
        <w:rPr>
          <w:rFonts w:ascii="GHEA Grapalat" w:hAnsi="GHEA Grapalat"/>
          <w:lang w:val="hy-AM"/>
        </w:rPr>
        <w:t xml:space="preserve">  ընթացակարգով պայմանագ</w:t>
      </w:r>
      <w:r>
        <w:rPr>
          <w:rFonts w:ascii="GHEA Grapalat" w:hAnsi="GHEA Grapalat"/>
        </w:rPr>
        <w:t>իր</w:t>
      </w:r>
      <w:r>
        <w:rPr>
          <w:rFonts w:ascii="GHEA Grapalat" w:hAnsi="GHEA Grapalat"/>
          <w:lang w:val="hy-AM"/>
        </w:rPr>
        <w:t xml:space="preserve"> կնքելու որոշման մասին համառոտ տեղեկատվությունը։</w:t>
      </w:r>
    </w:p>
    <w:p w:rsidR="003D11CF" w:rsidRDefault="003D11CF" w:rsidP="003D11CF">
      <w:pPr>
        <w:spacing w:line="288" w:lineRule="auto"/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Գնահատող հանձնաժողովի 2014 թվականի փետրվարի 26-ի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3D11CF" w:rsidRDefault="003D11CF" w:rsidP="003D11CF">
      <w:pPr>
        <w:ind w:firstLine="709"/>
        <w:jc w:val="both"/>
        <w:rPr>
          <w:rFonts w:ascii="GHEA Grapalat" w:hAnsi="GHEA Grapalat"/>
          <w:lang w:val="hy-AM"/>
        </w:rPr>
      </w:pPr>
    </w:p>
    <w:p w:rsidR="003D11CF" w:rsidRDefault="003D11CF" w:rsidP="003D11CF">
      <w:pPr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Չափաբաժին 1։ </w:t>
      </w:r>
    </w:p>
    <w:p w:rsidR="003D11CF" w:rsidRDefault="003D11CF" w:rsidP="003D11CF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Գնման առարկա է հանդիսանում` Բենզին ռեգուլյար-ի ձեռքբերումը։</w:t>
      </w:r>
    </w:p>
    <w:p w:rsidR="003D11CF" w:rsidRDefault="003D11CF" w:rsidP="003D11CF">
      <w:pPr>
        <w:spacing w:line="360" w:lineRule="auto"/>
        <w:ind w:firstLine="709"/>
        <w:jc w:val="both"/>
        <w:rPr>
          <w:rFonts w:ascii="Sylfaen" w:hAnsi="Sylfaen"/>
          <w:sz w:val="12"/>
          <w:szCs w:val="12"/>
          <w:lang w:val="af-ZA"/>
        </w:rPr>
      </w:pPr>
    </w:p>
    <w:p w:rsidR="003D11CF" w:rsidRDefault="003D11CF" w:rsidP="003D11CF">
      <w:pPr>
        <w:spacing w:line="360" w:lineRule="auto"/>
        <w:ind w:firstLine="709"/>
        <w:jc w:val="both"/>
        <w:rPr>
          <w:rFonts w:ascii="Sylfaen" w:hAnsi="Sylfaen"/>
          <w:sz w:val="12"/>
          <w:szCs w:val="12"/>
          <w:lang w:val="af-ZA"/>
        </w:rPr>
      </w:pPr>
    </w:p>
    <w:tbl>
      <w:tblPr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206"/>
        <w:gridCol w:w="2409"/>
        <w:gridCol w:w="2471"/>
        <w:gridCol w:w="2890"/>
      </w:tblGrid>
      <w:tr w:rsidR="003D11CF" w:rsidTr="003D11CF">
        <w:trPr>
          <w:trHeight w:val="626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D11CF" w:rsidTr="003D11CF">
        <w:trPr>
          <w:trHeight w:val="347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</w:rPr>
              <w:t>ՍԻՓԻԷՍ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Օիլ </w:t>
            </w:r>
            <w:r>
              <w:rPr>
                <w:rFonts w:ascii="GHEA Grapalat" w:hAnsi="GHEA Grapalat"/>
                <w:sz w:val="20"/>
              </w:rPr>
              <w:t>Քորփորեյշն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11CF" w:rsidRDefault="003D11CF" w:rsidP="003D11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09"/>
        <w:gridCol w:w="1435"/>
        <w:gridCol w:w="2816"/>
      </w:tblGrid>
      <w:tr w:rsidR="003D11CF" w:rsidRPr="003D11CF" w:rsidTr="003D11C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գինը միավորի համար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11CF" w:rsidTr="003D11CF">
        <w:trPr>
          <w:trHeight w:val="3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</w:rPr>
              <w:t>ՍԻՓԻԷՍ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Օիլ </w:t>
            </w:r>
            <w:r>
              <w:rPr>
                <w:rFonts w:ascii="GHEA Grapalat" w:hAnsi="GHEA Grapalat"/>
                <w:sz w:val="20"/>
              </w:rPr>
              <w:t>Քորփորեյշն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366.67</w:t>
            </w:r>
          </w:p>
        </w:tc>
      </w:tr>
    </w:tbl>
    <w:p w:rsidR="003D11CF" w:rsidRDefault="003D11CF" w:rsidP="003D11CF">
      <w:pPr>
        <w:ind w:firstLine="709"/>
        <w:jc w:val="both"/>
        <w:rPr>
          <w:rFonts w:ascii="Sylfaen" w:hAnsi="Sylfaen"/>
          <w:lang w:val="en-US"/>
        </w:rPr>
      </w:pPr>
    </w:p>
    <w:p w:rsidR="003D11CF" w:rsidRDefault="003D11CF" w:rsidP="003D11CF">
      <w:pPr>
        <w:ind w:firstLine="709"/>
        <w:jc w:val="both"/>
        <w:rPr>
          <w:rFonts w:ascii="Sylfaen" w:hAnsi="Sylfaen"/>
        </w:rPr>
      </w:pPr>
    </w:p>
    <w:p w:rsidR="003D11CF" w:rsidRDefault="003D11CF" w:rsidP="003D11CF">
      <w:pPr>
        <w:ind w:firstLine="709"/>
        <w:jc w:val="both"/>
        <w:rPr>
          <w:rFonts w:ascii="Sylfaen" w:hAnsi="Sylfaen"/>
        </w:rPr>
      </w:pPr>
    </w:p>
    <w:p w:rsidR="003D11CF" w:rsidRDefault="003D11CF" w:rsidP="003D11CF">
      <w:pPr>
        <w:ind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Չափաբաժին </w:t>
      </w:r>
      <w:r>
        <w:rPr>
          <w:rFonts w:ascii="GHEA Grapalat" w:hAnsi="GHEA Grapalat"/>
          <w:lang w:val="af-ZA"/>
        </w:rPr>
        <w:t>2</w:t>
      </w:r>
      <w:r>
        <w:rPr>
          <w:rFonts w:ascii="GHEA Grapalat" w:hAnsi="GHEA Grapalat"/>
          <w:lang w:val="hy-AM"/>
        </w:rPr>
        <w:t xml:space="preserve">։ </w:t>
      </w:r>
    </w:p>
    <w:p w:rsidR="003D11CF" w:rsidRDefault="003D11CF" w:rsidP="003D11CF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Գնման առարկա է հանդիսանում` դիզելային վառելիք-ի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lang w:val="hy-AM"/>
        </w:rPr>
        <w:t>ձեռքբերումը։</w:t>
      </w:r>
    </w:p>
    <w:p w:rsidR="003D11CF" w:rsidRDefault="003D11CF" w:rsidP="003D11CF">
      <w:pPr>
        <w:spacing w:line="360" w:lineRule="auto"/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11"/>
        <w:gridCol w:w="2391"/>
        <w:gridCol w:w="2464"/>
        <w:gridCol w:w="2990"/>
      </w:tblGrid>
      <w:tr w:rsidR="003D11CF" w:rsidTr="003D11C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D11CF" w:rsidTr="003D11CF">
        <w:trPr>
          <w:trHeight w:val="34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</w:rPr>
              <w:t>ՍԻՓԻԷՍ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Օիլ </w:t>
            </w:r>
            <w:r>
              <w:rPr>
                <w:rFonts w:ascii="GHEA Grapalat" w:hAnsi="GHEA Grapalat"/>
                <w:sz w:val="20"/>
              </w:rPr>
              <w:t>Քորփորեյշն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11CF" w:rsidRDefault="003D11CF" w:rsidP="003D11CF">
      <w:pPr>
        <w:spacing w:after="240" w:line="360" w:lineRule="auto"/>
        <w:ind w:firstLine="709"/>
        <w:jc w:val="both"/>
        <w:rPr>
          <w:rFonts w:ascii="Sylfaen" w:hAnsi="Sylfaen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09"/>
        <w:gridCol w:w="1435"/>
        <w:gridCol w:w="2816"/>
      </w:tblGrid>
      <w:tr w:rsidR="003D11CF" w:rsidRPr="003D11CF" w:rsidTr="003D11CF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գինը միավորի համար</w:t>
            </w:r>
          </w:p>
          <w:p w:rsidR="003D11CF" w:rsidRDefault="003D11C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ԱԱՀ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11CF" w:rsidTr="003D11CF">
        <w:trPr>
          <w:trHeight w:val="33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</w:rPr>
              <w:t>ՍԻՓԻԷՍ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Օիլ </w:t>
            </w:r>
            <w:r>
              <w:rPr>
                <w:rFonts w:ascii="GHEA Grapalat" w:hAnsi="GHEA Grapalat"/>
                <w:sz w:val="20"/>
              </w:rPr>
              <w:t>Քորփորեյշն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1CF" w:rsidRDefault="003D11C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435</w:t>
            </w:r>
          </w:p>
        </w:tc>
      </w:tr>
    </w:tbl>
    <w:p w:rsidR="003D11CF" w:rsidRDefault="003D11CF" w:rsidP="003D11CF">
      <w:pPr>
        <w:tabs>
          <w:tab w:val="left" w:pos="945"/>
        </w:tabs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</w:p>
    <w:p w:rsidR="003D11CF" w:rsidRDefault="003D11CF" w:rsidP="003D11CF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մասնակիցներին նախապատվություն տալու սկզբունք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11CF" w:rsidRDefault="003D11CF" w:rsidP="003D11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4-րդ կետի 2-րդ ենթակետի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11CF" w:rsidRDefault="003D11CF" w:rsidP="003D11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 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3D11CF" w:rsidRDefault="003D11CF" w:rsidP="003D11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Ս.Հարությունյանին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D11CF" w:rsidRDefault="003D11CF" w:rsidP="003D11CF">
      <w:pPr>
        <w:spacing w:after="240" w:line="360" w:lineRule="auto"/>
        <w:ind w:firstLine="42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060-44-02-98</w:t>
      </w:r>
    </w:p>
    <w:p w:rsidR="003D11CF" w:rsidRDefault="003D11CF" w:rsidP="003D11CF">
      <w:pPr>
        <w:spacing w:after="240" w:line="360" w:lineRule="auto"/>
        <w:ind w:firstLine="42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lang w:val="af-ZA"/>
        </w:rPr>
        <w:t>samhar58@mail.ru</w:t>
      </w:r>
    </w:p>
    <w:p w:rsidR="003D11CF" w:rsidRDefault="003D11CF" w:rsidP="003D11C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8"/>
          <w:szCs w:val="8"/>
          <w:u w:val="none"/>
          <w:lang w:val="af-ZA"/>
        </w:rPr>
      </w:pPr>
    </w:p>
    <w:p w:rsidR="003D11CF" w:rsidRDefault="003D11CF" w:rsidP="003D11CF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       Պատվիրատու` </w:t>
      </w:r>
      <w:r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«Հայաստանի հիդրոօդերևութաբանության և մոնիտորինգի պետական ծառայություն» ՊՈԱԿ</w:t>
      </w:r>
    </w:p>
    <w:p w:rsidR="0012783E" w:rsidRPr="003D11CF" w:rsidRDefault="0012783E">
      <w:pPr>
        <w:rPr>
          <w:lang w:val="af-ZA"/>
        </w:rPr>
      </w:pPr>
    </w:p>
    <w:sectPr w:rsidR="0012783E" w:rsidRPr="003D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11CF"/>
    <w:rsid w:val="0012783E"/>
    <w:rsid w:val="003D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D11C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11C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3D11C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D11CF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</cp:revision>
  <dcterms:created xsi:type="dcterms:W3CDTF">2014-02-27T07:21:00Z</dcterms:created>
  <dcterms:modified xsi:type="dcterms:W3CDTF">2014-02-27T07:21:00Z</dcterms:modified>
</cp:coreProperties>
</file>