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B6" w:rsidRDefault="00026FB6"/>
    <w:p w:rsidR="00026FB6" w:rsidRDefault="00026FB6"/>
    <w:p w:rsidR="00026FB6" w:rsidRDefault="00026FB6"/>
    <w:p w:rsidR="00026FB6" w:rsidRDefault="00026FB6"/>
    <w:p w:rsidR="00026FB6" w:rsidRDefault="00026FB6"/>
    <w:p w:rsidR="00026FB6" w:rsidRDefault="00026FB6"/>
    <w:tbl>
      <w:tblPr>
        <w:tblW w:w="10503" w:type="dxa"/>
        <w:tblInd w:w="93" w:type="dxa"/>
        <w:tblLayout w:type="fixed"/>
        <w:tblLook w:val="04A0"/>
      </w:tblPr>
      <w:tblGrid>
        <w:gridCol w:w="4268"/>
        <w:gridCol w:w="1260"/>
        <w:gridCol w:w="1998"/>
        <w:gridCol w:w="1680"/>
        <w:gridCol w:w="1297"/>
      </w:tblGrid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՝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544BB0" w:rsidP="00544BB0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Ախթալայի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r w:rsidR="004E1F89">
              <w:rPr>
                <w:rFonts w:ascii="Sylfaen" w:eastAsia="Times New Roman" w:hAnsi="Sylfaen" w:cs="Sylfaen"/>
                <w:sz w:val="20"/>
                <w:szCs w:val="20"/>
              </w:rPr>
              <w:t xml:space="preserve"> ՆՈՒՀ ՀՈԱԿ</w:t>
            </w:r>
            <w:r w:rsidR="00906E7F"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>`</w:t>
            </w:r>
            <w:r w:rsidR="00906E7F" w:rsidRPr="00906E7F">
              <w:rPr>
                <w:rFonts w:ascii="Arial LatArm" w:eastAsia="Times New Roman" w:hAnsi="Arial LatArm" w:cs="Arial"/>
                <w:sz w:val="20"/>
                <w:szCs w:val="20"/>
              </w:rPr>
              <w:t xml:space="preserve">                           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544BB0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sz w:val="20"/>
                <w:szCs w:val="20"/>
              </w:rPr>
              <w:t xml:space="preserve">_________________ </w:t>
            </w:r>
            <w:proofErr w:type="spellStart"/>
            <w:r w:rsidR="00544BB0">
              <w:rPr>
                <w:rFonts w:ascii="Sylfaen" w:eastAsia="Times New Roman" w:hAnsi="Sylfaen" w:cs="Sylfaen"/>
                <w:sz w:val="20"/>
                <w:szCs w:val="20"/>
              </w:rPr>
              <w:t>Վ.Կիրակոսյան</w:t>
            </w:r>
            <w:proofErr w:type="spellEnd"/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66B5E" w:rsidRPr="00906E7F" w:rsidRDefault="00066B5E" w:rsidP="00066B5E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C832B3" w:rsidP="00977665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16"/>
                <w:szCs w:val="20"/>
              </w:rPr>
              <w:t xml:space="preserve">12 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proofErr w:type="spellStart"/>
            <w:r w:rsidR="00977665">
              <w:rPr>
                <w:rFonts w:ascii="Sylfaen" w:eastAsia="Times New Roman" w:hAnsi="Sylfaen" w:cs="Arial"/>
                <w:sz w:val="16"/>
                <w:szCs w:val="20"/>
              </w:rPr>
              <w:t>մայիս</w:t>
            </w:r>
            <w:proofErr w:type="spellEnd"/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r w:rsidR="00066B5E">
              <w:rPr>
                <w:rFonts w:ascii="Arial LatArm" w:eastAsia="Times New Roman" w:hAnsi="Arial LatArm" w:cs="Arial"/>
                <w:sz w:val="16"/>
                <w:szCs w:val="20"/>
              </w:rPr>
              <w:t xml:space="preserve"> 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>201</w:t>
            </w:r>
            <w:r w:rsidR="00977665">
              <w:rPr>
                <w:rFonts w:ascii="Arial LatArm" w:eastAsia="Times New Roman" w:hAnsi="Arial LatArm" w:cs="Arial"/>
                <w:sz w:val="16"/>
                <w:szCs w:val="20"/>
              </w:rPr>
              <w:t>4</w:t>
            </w:r>
            <w:r w:rsidR="00066B5E" w:rsidRPr="00066B5E">
              <w:rPr>
                <w:rFonts w:ascii="Arial LatArm" w:eastAsia="Times New Roman" w:hAnsi="Arial LatArm" w:cs="Arial"/>
                <w:sz w:val="16"/>
                <w:szCs w:val="20"/>
              </w:rPr>
              <w:t>Ã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1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ՈՒ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Մ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Ե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Ր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 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Պ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Լ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Ա</w:t>
            </w:r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Ն</w:t>
            </w:r>
          </w:p>
        </w:tc>
      </w:tr>
      <w:tr w:rsidR="00906E7F" w:rsidRPr="00906E7F" w:rsidTr="006D5417">
        <w:trPr>
          <w:trHeight w:val="31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4E1F89" w:rsidRDefault="008A3F8F" w:rsidP="00544B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t>ԱԽԹԱԼԱՅԻ  ՆՈՒՀ</w:t>
            </w:r>
            <w:proofErr w:type="gramEnd"/>
            <w:r>
              <w:rPr>
                <w:rFonts w:ascii="Sylfaen" w:eastAsia="Times New Roman" w:hAnsi="Sylfaen" w:cs="Sylfaen"/>
                <w:sz w:val="24"/>
                <w:szCs w:val="24"/>
              </w:rPr>
              <w:t xml:space="preserve">  ՀՈԱԿ</w:t>
            </w:r>
            <w:r w:rsidR="004E1F89">
              <w:rPr>
                <w:rFonts w:ascii="Sylfaen" w:eastAsia="Times New Roman" w:hAnsi="Sylfaen" w:cs="Sylfaen"/>
                <w:sz w:val="24"/>
                <w:szCs w:val="24"/>
              </w:rPr>
              <w:t>-Ի</w:t>
            </w:r>
            <w:r w:rsidR="00906E7F"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  201</w:t>
            </w:r>
            <w:r w:rsidR="00544BB0">
              <w:rPr>
                <w:rFonts w:ascii="Arial LatArm" w:eastAsia="Times New Roman" w:hAnsi="Arial LatArm" w:cs="Arial"/>
                <w:sz w:val="24"/>
                <w:szCs w:val="24"/>
              </w:rPr>
              <w:t>4</w:t>
            </w:r>
            <w:r w:rsidR="00906E7F" w:rsidRPr="00906E7F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="00906E7F" w:rsidRPr="00906E7F">
              <w:rPr>
                <w:rFonts w:ascii="Arial LatArm" w:eastAsia="Times New Roman" w:hAnsi="Arial LatArm" w:cs="Arial"/>
                <w:sz w:val="24"/>
                <w:szCs w:val="24"/>
              </w:rPr>
              <w:t>.</w:t>
            </w:r>
            <w:r w:rsidR="001C0B23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</w:p>
        </w:tc>
      </w:tr>
      <w:tr w:rsidR="00906E7F" w:rsidRPr="00906E7F" w:rsidTr="006D5417">
        <w:trPr>
          <w:trHeight w:val="255"/>
        </w:trPr>
        <w:tc>
          <w:tcPr>
            <w:tcW w:w="10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570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E7F" w:rsidRPr="00DD4B8B" w:rsidRDefault="00906E7F" w:rsidP="00544BB0">
            <w:pPr>
              <w:spacing w:after="0" w:line="240" w:lineRule="auto"/>
              <w:ind w:firstLineChars="100" w:firstLine="240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Պատվիրատուն</w:t>
            </w:r>
            <w:proofErr w:type="spellEnd"/>
            <w:r w:rsidR="004E1F89">
              <w:rPr>
                <w:rFonts w:ascii="Arial LatArm" w:eastAsia="Times New Roman" w:hAnsi="Arial LatArm" w:cs="Arial LatArm"/>
                <w:sz w:val="24"/>
                <w:szCs w:val="24"/>
              </w:rPr>
              <w:t>`</w:t>
            </w:r>
            <w:r w:rsidR="00FB673E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r w:rsidR="004E1F89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proofErr w:type="spellStart"/>
            <w:r w:rsidR="00DD4B8B">
              <w:rPr>
                <w:rFonts w:ascii="Sylfaen" w:eastAsia="Times New Roman" w:hAnsi="Sylfaen" w:cs="Arial LatArm"/>
                <w:sz w:val="24"/>
                <w:szCs w:val="24"/>
              </w:rPr>
              <w:t>Ախթալա</w:t>
            </w:r>
            <w:r w:rsidR="00FB673E">
              <w:rPr>
                <w:rFonts w:ascii="Sylfaen" w:eastAsia="Times New Roman" w:hAnsi="Sylfaen" w:cs="Arial LatArm"/>
                <w:sz w:val="24"/>
                <w:szCs w:val="24"/>
              </w:rPr>
              <w:t>յի</w:t>
            </w:r>
            <w:proofErr w:type="spellEnd"/>
            <w:r w:rsidR="00FB673E">
              <w:rPr>
                <w:rFonts w:ascii="Sylfaen" w:eastAsia="Times New Roman" w:hAnsi="Sylfaen" w:cs="Arial LatArm"/>
                <w:sz w:val="24"/>
                <w:szCs w:val="24"/>
              </w:rPr>
              <w:t xml:space="preserve">  ՆՈՒՀ  ՀՈԱԿ</w:t>
            </w:r>
          </w:p>
        </w:tc>
      </w:tr>
      <w:tr w:rsidR="00906E7F" w:rsidRPr="00906E7F" w:rsidTr="006D5417">
        <w:trPr>
          <w:trHeight w:val="405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544BB0">
            <w:pPr>
              <w:spacing w:after="0" w:line="240" w:lineRule="auto"/>
              <w:ind w:firstLineChars="100" w:firstLine="200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Ֆինանսավորման</w:t>
            </w:r>
            <w:proofErr w:type="spellEnd"/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0"/>
                <w:szCs w:val="20"/>
              </w:rPr>
              <w:t>աղբյուրը</w:t>
            </w:r>
            <w:proofErr w:type="spellEnd"/>
            <w:r w:rsidR="004E1F89">
              <w:rPr>
                <w:rFonts w:ascii="Sylfaen" w:eastAsia="Times New Roman" w:hAnsi="Sylfaen" w:cs="Sylfaen"/>
                <w:sz w:val="20"/>
                <w:szCs w:val="20"/>
              </w:rPr>
              <w:t>`</w:t>
            </w:r>
            <w:r w:rsidRPr="00906E7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="004E1F89">
              <w:rPr>
                <w:rFonts w:ascii="Sylfaen" w:eastAsia="Times New Roman" w:hAnsi="Sylfaen" w:cs="Sylfaen"/>
                <w:i/>
                <w:iCs/>
              </w:rPr>
              <w:t>Ախթալա</w:t>
            </w:r>
            <w:proofErr w:type="spellEnd"/>
            <w:r w:rsidR="004E1F89">
              <w:rPr>
                <w:rFonts w:ascii="Sylfaen" w:eastAsia="Times New Roman" w:hAnsi="Sylfaen" w:cs="Sylfaen"/>
                <w:i/>
                <w:iCs/>
              </w:rPr>
              <w:t xml:space="preserve"> 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i/>
                <w:iCs/>
              </w:rPr>
              <w:t>համայնքի</w:t>
            </w:r>
            <w:proofErr w:type="spellEnd"/>
            <w:r w:rsidRPr="00906E7F">
              <w:rPr>
                <w:rFonts w:ascii="Arial LatArm" w:eastAsia="Times New Roman" w:hAnsi="Arial LatArm" w:cs="Arial"/>
                <w:i/>
                <w:iCs/>
              </w:rPr>
              <w:t xml:space="preserve"> </w:t>
            </w:r>
            <w:r w:rsidR="004E1F89">
              <w:rPr>
                <w:rFonts w:ascii="Arial LatArm" w:eastAsia="Times New Roman" w:hAnsi="Arial LatArm" w:cs="Arial"/>
                <w:i/>
                <w:iCs/>
              </w:rPr>
              <w:t xml:space="preserve"> </w:t>
            </w:r>
            <w:r w:rsidRPr="00906E7F">
              <w:rPr>
                <w:rFonts w:ascii="Arial LatArm" w:eastAsia="Times New Roman" w:hAnsi="Arial LatArm" w:cs="Arial"/>
                <w:i/>
                <w:iCs/>
              </w:rPr>
              <w:t>201</w:t>
            </w:r>
            <w:r w:rsidR="00544BB0">
              <w:rPr>
                <w:rFonts w:ascii="Arial LatArm" w:eastAsia="Times New Roman" w:hAnsi="Arial LatArm" w:cs="Arial"/>
                <w:i/>
                <w:iCs/>
              </w:rPr>
              <w:t>4</w:t>
            </w:r>
            <w:r w:rsidRPr="00906E7F">
              <w:rPr>
                <w:rFonts w:ascii="Sylfaen" w:eastAsia="Times New Roman" w:hAnsi="Sylfaen" w:cs="Sylfaen"/>
                <w:i/>
                <w:iCs/>
              </w:rPr>
              <w:t>թ</w:t>
            </w:r>
            <w:r w:rsidR="004E1F89">
              <w:rPr>
                <w:rFonts w:ascii="Sylfaen" w:eastAsia="Times New Roman" w:hAnsi="Sylfaen" w:cs="Sylfaen"/>
                <w:i/>
                <w:iCs/>
              </w:rPr>
              <w:t>վ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>.</w:t>
            </w:r>
            <w:r w:rsidR="004E1F89">
              <w:rPr>
                <w:rFonts w:ascii="Arial LatArm" w:eastAsia="Times New Roman" w:hAnsi="Arial LatArm" w:cs="Arial LatArm"/>
                <w:i/>
                <w:iCs/>
              </w:rPr>
              <w:t>-</w:t>
            </w:r>
            <w:r w:rsidR="004E1F89">
              <w:rPr>
                <w:rFonts w:ascii="Sylfaen" w:eastAsia="Times New Roman" w:hAnsi="Sylfaen" w:cs="Arial LatArm"/>
                <w:i/>
                <w:iCs/>
              </w:rPr>
              <w:t xml:space="preserve">ի </w:t>
            </w:r>
            <w:r w:rsidRPr="00906E7F">
              <w:rPr>
                <w:rFonts w:ascii="Arial LatArm" w:eastAsia="Times New Roman" w:hAnsi="Arial LatArm" w:cs="Arial LatArm"/>
                <w:i/>
                <w:iCs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i/>
                <w:iCs/>
              </w:rPr>
              <w:t>բյուջե</w:t>
            </w:r>
            <w:proofErr w:type="spellEnd"/>
          </w:p>
        </w:tc>
      </w:tr>
      <w:tr w:rsidR="00906E7F" w:rsidRPr="00906E7F" w:rsidTr="006D5417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proofErr w:type="spellEnd"/>
            <w:r w:rsidRPr="00906E7F">
              <w:rPr>
                <w:rFonts w:ascii="Arial LatArm" w:eastAsia="Times New Roman" w:hAnsi="Arial LatArm" w:cs="Arial LatArm"/>
                <w:sz w:val="24"/>
                <w:szCs w:val="24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առարկան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Չափման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7EB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Քանակ</w:t>
            </w:r>
            <w:r w:rsidR="00906E7F" w:rsidRPr="00906E7F">
              <w:rPr>
                <w:rFonts w:ascii="Sylfaen" w:eastAsia="Times New Roman" w:hAnsi="Sylfaen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Ընդհանուր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գումարը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br/>
              <w:t>(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դրամ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ձև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br/>
              <w:t>(</w:t>
            </w:r>
            <w:proofErr w:type="spellStart"/>
            <w:r w:rsidRPr="00906E7F">
              <w:rPr>
                <w:rFonts w:ascii="Sylfaen" w:eastAsia="Times New Roman" w:hAnsi="Sylfaen" w:cs="Sylfaen"/>
                <w:sz w:val="24"/>
                <w:szCs w:val="24"/>
              </w:rPr>
              <w:t>ընթացակարգ</w:t>
            </w:r>
            <w:proofErr w:type="spellEnd"/>
            <w:r w:rsidRPr="00906E7F">
              <w:rPr>
                <w:rFonts w:ascii="Arial LatArm" w:eastAsia="Times New Roman" w:hAnsi="Arial LatArm" w:cs="Arial"/>
                <w:sz w:val="24"/>
                <w:szCs w:val="24"/>
              </w:rPr>
              <w:t>)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5</w:t>
            </w:r>
          </w:p>
        </w:tc>
      </w:tr>
      <w:tr w:rsidR="00906E7F" w:rsidRPr="00906E7F" w:rsidTr="006D5417">
        <w:trPr>
          <w:trHeight w:val="255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1"/>
              <w:jc w:val="both"/>
              <w:rPr>
                <w:rFonts w:ascii="Arial LatArm" w:eastAsia="Times New Roman" w:hAnsi="Arial LatArm" w:cs="Arial"/>
                <w:b/>
                <w:bCs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</w:tr>
      <w:tr w:rsidR="00906E7F" w:rsidRPr="00906E7F" w:rsidTr="006D5417">
        <w:trPr>
          <w:trHeight w:val="255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7F" w:rsidRPr="004E1F89" w:rsidRDefault="00906E7F" w:rsidP="004A6560">
            <w:pPr>
              <w:spacing w:after="0" w:line="240" w:lineRule="auto"/>
              <w:ind w:firstLineChars="100" w:firstLine="201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Անվանումը</w:t>
            </w:r>
            <w:proofErr w:type="spellEnd"/>
            <w:r w:rsidR="004E1F89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` </w:t>
            </w:r>
            <w:proofErr w:type="spellStart"/>
            <w:r w:rsidR="004E1F89">
              <w:rPr>
                <w:rFonts w:ascii="Sylfaen" w:eastAsia="Times New Roman" w:hAnsi="Sylfaen" w:cs="Arial LatArm"/>
                <w:b/>
                <w:bCs/>
                <w:i/>
                <w:iCs/>
                <w:sz w:val="20"/>
                <w:szCs w:val="20"/>
              </w:rPr>
              <w:t>Նախադպրոցական</w:t>
            </w:r>
            <w:proofErr w:type="spellEnd"/>
            <w:r w:rsidR="004E1F89">
              <w:rPr>
                <w:rFonts w:ascii="Sylfaen" w:eastAsia="Times New Roman" w:hAnsi="Sylfaen" w:cs="Arial LatArm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4E1F89">
              <w:rPr>
                <w:rFonts w:ascii="Sylfaen" w:eastAsia="Times New Roman" w:hAnsi="Sylfaen" w:cs="Arial LatArm"/>
                <w:b/>
                <w:bCs/>
                <w:i/>
                <w:iCs/>
                <w:sz w:val="20"/>
                <w:szCs w:val="20"/>
              </w:rPr>
              <w:t>կրթություն</w:t>
            </w:r>
            <w:proofErr w:type="spellEnd"/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C6628C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</w:pPr>
            <w:r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  <w:t>3990360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 </w:t>
            </w:r>
          </w:p>
        </w:tc>
      </w:tr>
      <w:tr w:rsidR="00906E7F" w:rsidRPr="00906E7F" w:rsidTr="006D5417">
        <w:trPr>
          <w:trHeight w:val="555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1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Բաժին</w:t>
            </w:r>
            <w:proofErr w:type="spellEnd"/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0</w:t>
            </w:r>
            <w:r w:rsidR="004E1F89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9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Խումբ</w:t>
            </w:r>
            <w:proofErr w:type="spellEnd"/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Դաս</w:t>
            </w:r>
            <w:proofErr w:type="spellEnd"/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u w:val="single"/>
              </w:rPr>
              <w:br/>
            </w:r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ըստ</w:t>
            </w:r>
            <w:proofErr w:type="spellEnd"/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բյուջետային</w:t>
            </w:r>
            <w:proofErr w:type="spellEnd"/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ծախսերի</w:t>
            </w:r>
            <w:proofErr w:type="spellEnd"/>
            <w:r w:rsidRPr="00906E7F">
              <w:rPr>
                <w:rFonts w:ascii="Arial LatArm" w:eastAsia="Times New Roman" w:hAnsi="Arial LatArm" w:cs="Arial LatArm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գործառնական</w:t>
            </w:r>
            <w:proofErr w:type="spellEnd"/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դասակարգման</w:t>
            </w:r>
            <w:proofErr w:type="spellEnd"/>
            <w:r w:rsidRPr="00906E7F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906E7F">
            <w:pPr>
              <w:spacing w:after="0" w:line="240" w:lineRule="auto"/>
              <w:ind w:firstLineChars="200" w:firstLine="560"/>
              <w:rPr>
                <w:rFonts w:ascii="Arial LatArm" w:eastAsia="Times New Roman" w:hAnsi="Arial LatArm" w:cs="Arial"/>
                <w:i/>
                <w:iCs/>
                <w:sz w:val="28"/>
                <w:szCs w:val="28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i/>
                <w:iCs/>
                <w:sz w:val="28"/>
                <w:szCs w:val="28"/>
              </w:rPr>
              <w:t>Ապրանքներ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C6628C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</w:rPr>
            </w:pPr>
            <w:r>
              <w:rPr>
                <w:rFonts w:ascii="Arial LatArm" w:eastAsia="Times New Roman" w:hAnsi="Arial LatArm" w:cs="Arial"/>
                <w:i/>
                <w:iCs/>
              </w:rPr>
              <w:t>2410360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both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i/>
                <w:iCs/>
                <w:sz w:val="20"/>
                <w:szCs w:val="20"/>
              </w:rPr>
              <w:t>Գրասենյակային</w:t>
            </w:r>
            <w:proofErr w:type="spellEnd"/>
            <w:r w:rsidRPr="00906E7F"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6E7F">
              <w:rPr>
                <w:rFonts w:ascii="Sylfaen" w:eastAsia="Times New Roman" w:hAnsi="Sylfaen" w:cs="Sylfaen"/>
                <w:i/>
                <w:iCs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7766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i/>
                <w:iCs/>
                <w:sz w:val="20"/>
                <w:szCs w:val="20"/>
              </w:rPr>
              <w:t>19500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144A33" w:rsidRDefault="00144A33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887588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D4B8B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887588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D4B8B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D4B8B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սև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ռեգիստր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D4B8B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D4B8B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Ֆայլ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7B0B7E" w:rsidRDefault="00765D93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7B0B7E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Ֆայլով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պապկա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 w:rsidRPr="00906E7F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DB1110" w:rsidRDefault="00765D93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7B0B7E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Գրիչ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544BB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7B0B7E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0113F8" w:rsidRDefault="00765D93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Pr="00906E7F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765D93" w:rsidRPr="00906E7F" w:rsidTr="0045503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Default="00765D93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Սեղանի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կոմպլեկտ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Default="00765D93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93" w:rsidRDefault="00765D93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93" w:rsidRDefault="00765D93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93" w:rsidRDefault="00765D93">
            <w:r w:rsidRPr="00A109E9">
              <w:rPr>
                <w:rFonts w:ascii="Sylfaen" w:eastAsia="Times New Roman" w:hAnsi="Sylfaen" w:cs="Arial"/>
                <w:sz w:val="20"/>
                <w:szCs w:val="20"/>
              </w:rPr>
              <w:t>ՊԸ</w:t>
            </w:r>
          </w:p>
        </w:tc>
      </w:tr>
      <w:tr w:rsidR="00906E7F" w:rsidRPr="00906E7F" w:rsidTr="00544BB0">
        <w:trPr>
          <w:trHeight w:val="6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7A1307" w:rsidRDefault="007A1307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Սննդամթերք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850835" w:rsidRDefault="00C6628C" w:rsidP="004A6560">
            <w:pPr>
              <w:spacing w:after="0" w:line="240" w:lineRule="auto"/>
              <w:ind w:firstLineChars="100" w:firstLine="280"/>
              <w:jc w:val="center"/>
              <w:rPr>
                <w:rFonts w:ascii="Arial LatArm" w:eastAsia="Times New Roman" w:hAnsi="Arial LatArm" w:cs="Arial"/>
                <w:sz w:val="28"/>
                <w:szCs w:val="28"/>
              </w:rPr>
            </w:pPr>
            <w:r>
              <w:rPr>
                <w:rFonts w:ascii="Arial LatArm" w:eastAsia="Times New Roman" w:hAnsi="Arial LatArm" w:cs="Arial"/>
                <w:sz w:val="28"/>
                <w:szCs w:val="28"/>
              </w:rPr>
              <w:t>2194940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906E7F" w:rsidRPr="00906E7F" w:rsidTr="00544BB0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AF3C75" w:rsidRDefault="00906E7F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AF3C75" w:rsidRDefault="00906E7F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lastRenderedPageBreak/>
              <w:t>Շաքարավազ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172800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Թեյ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27260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Վերմիշել-մակարոն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76800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F3C7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38280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Հնդկացորեն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189600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Նրբերշիկ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82560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Յուղ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բուսաական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2748EE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</w:rPr>
              <w:t>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138600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Կոնֆետ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Թխվածքաբլիթ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68530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34500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13860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Տոմատ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6E39D0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71F0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2748EE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28800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Կարագ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20300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7A1307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17400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Կակաո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56000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Խտացրած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կաթ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77000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12000</w:t>
            </w:r>
          </w:p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Հավ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1923F5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475850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B328A8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A8" w:rsidRDefault="00B328A8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Arial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A8" w:rsidRDefault="00B328A8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A8" w:rsidRDefault="00B328A8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A8" w:rsidRDefault="00B328A8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374400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8A8" w:rsidRPr="00C721D4" w:rsidRDefault="00B328A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280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Տնտեսական</w:t>
            </w:r>
            <w:proofErr w:type="spellEnd"/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ապրանքներ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850835" w:rsidRDefault="00E74D54" w:rsidP="004A6560">
            <w:pPr>
              <w:spacing w:after="0" w:line="240" w:lineRule="auto"/>
              <w:ind w:firstLineChars="100" w:firstLine="280"/>
              <w:jc w:val="center"/>
              <w:rPr>
                <w:rFonts w:ascii="Arial LatArm" w:eastAsia="Times New Roman" w:hAnsi="Arial LatArm" w:cs="Arial"/>
                <w:i/>
                <w:sz w:val="28"/>
                <w:szCs w:val="28"/>
              </w:rPr>
            </w:pPr>
            <w:r>
              <w:rPr>
                <w:rFonts w:ascii="Arial LatArm" w:eastAsia="Times New Roman" w:hAnsi="Arial LatArm" w:cs="Arial"/>
                <w:i/>
                <w:sz w:val="28"/>
                <w:szCs w:val="28"/>
              </w:rPr>
              <w:t>195920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Զուգարանի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F74D3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026FB6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Arial"/>
              </w:rPr>
            </w:pPr>
            <w:proofErr w:type="spellStart"/>
            <w:r w:rsidRPr="00026FB6">
              <w:rPr>
                <w:rFonts w:ascii="Sylfaen" w:eastAsia="Times New Roman" w:hAnsi="Sylfaen" w:cs="Arial"/>
              </w:rPr>
              <w:t>Գուպկա</w:t>
            </w:r>
            <w:proofErr w:type="spellEnd"/>
            <w:r w:rsidRPr="00026FB6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026FB6">
              <w:rPr>
                <w:rFonts w:ascii="Sylfaen" w:eastAsia="Times New Roman" w:hAnsi="Sylfaen" w:cs="Arial"/>
              </w:rPr>
              <w:t>ամանի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26FB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026FB6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>8</w:t>
            </w:r>
            <w:r w:rsidRPr="00026FB6">
              <w:rPr>
                <w:rFonts w:ascii="Arial LatArm" w:eastAsia="Times New Roman" w:hAnsi="Arial LatArm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20"/>
              <w:jc w:val="center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>4800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Գուպկա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կաթսայի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684B54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lastRenderedPageBreak/>
              <w:t>Ռաքշա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Ամանների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28800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Ապակիների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Օճառ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24000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Լվացքի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6720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A04B13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Լամփուշկա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3200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Անձեռոցիկ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9600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E74D54" w:rsidRPr="00906E7F" w:rsidTr="004F190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Pr="00F74D33" w:rsidRDefault="00E74D54" w:rsidP="00F74D33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Երկարացման</w:t>
            </w:r>
            <w:proofErr w:type="spellEnd"/>
            <w:r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 w:cs="Arial"/>
              </w:rPr>
              <w:t>լար</w:t>
            </w:r>
            <w:proofErr w:type="spellEnd"/>
            <w:r>
              <w:rPr>
                <w:rFonts w:ascii="Sylfaen" w:eastAsia="Times New Roman" w:hAnsi="Sylfaen" w:cs="Arial"/>
              </w:rPr>
              <w:t>(</w:t>
            </w:r>
            <w:proofErr w:type="gramEnd"/>
            <w:r>
              <w:rPr>
                <w:rFonts w:ascii="Sylfaen" w:eastAsia="Times New Roman" w:hAnsi="Sylfaen" w:cs="Arial"/>
              </w:rPr>
              <w:t>3 մ.)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54" w:rsidRDefault="00E74D54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54" w:rsidRPr="00026FB6" w:rsidRDefault="00E74D54" w:rsidP="00026FB6">
            <w:pPr>
              <w:spacing w:after="0" w:line="240" w:lineRule="auto"/>
              <w:ind w:firstLineChars="100" w:firstLine="240"/>
              <w:jc w:val="center"/>
              <w:rPr>
                <w:rFonts w:ascii="Arial LatArm" w:eastAsia="Times New Roman" w:hAnsi="Arial LatArm" w:cs="Arial"/>
                <w:i/>
                <w:sz w:val="24"/>
                <w:szCs w:val="24"/>
              </w:rPr>
            </w:pPr>
            <w:r>
              <w:rPr>
                <w:rFonts w:ascii="Arial LatArm" w:eastAsia="Times New Roman" w:hAnsi="Arial LatArm" w:cs="Arial"/>
                <w:i/>
                <w:sz w:val="24"/>
                <w:szCs w:val="24"/>
              </w:rPr>
              <w:t>1600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D54" w:rsidRDefault="00E74D54">
            <w:r w:rsidRPr="00C721D4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</w:tr>
      <w:tr w:rsidR="00026FB6" w:rsidRPr="00906E7F" w:rsidTr="00026FB6">
        <w:trPr>
          <w:trHeight w:val="3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ind w:firstLineChars="100" w:firstLine="200"/>
              <w:jc w:val="both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026FB6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ind w:firstLineChars="100" w:firstLine="200"/>
              <w:jc w:val="both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026FB6" w:rsidRDefault="00026FB6" w:rsidP="008D6F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906E7F" w:rsidRDefault="00026FB6" w:rsidP="008D6F88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B6" w:rsidRPr="00026FB6" w:rsidRDefault="00026FB6" w:rsidP="00BE34C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3D52AB" w:rsidP="004A6560">
            <w:pPr>
              <w:spacing w:after="0" w:line="240" w:lineRule="auto"/>
              <w:ind w:firstLineChars="100" w:firstLine="280"/>
              <w:jc w:val="both"/>
              <w:rPr>
                <w:rFonts w:ascii="Sylfaen" w:eastAsia="Times New Roman" w:hAnsi="Sylfaen" w:cs="Arial"/>
                <w:i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 w:cs="Arial"/>
                <w:i/>
                <w:sz w:val="28"/>
                <w:szCs w:val="28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1580000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B6" w:rsidRDefault="00026FB6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  <w:p w:rsidR="00906E7F" w:rsidRPr="003D52AB" w:rsidRDefault="00E74D54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Էներգետիկ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850835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85083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1450000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3D52A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3D52AB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Խմելու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ջրի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մատակարարում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</w:rPr>
              <w:t>ջրահեռացում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850835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850835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  <w:r>
              <w:rPr>
                <w:rFonts w:ascii="Arial LatArm" w:eastAsia="Times New Roman" w:hAnsi="Arial LatArm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E74D54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130000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3D52AB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</w:tr>
      <w:tr w:rsidR="00906E7F" w:rsidRPr="00906E7F" w:rsidTr="006D541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3D52AB" w:rsidRDefault="00906E7F" w:rsidP="004A6560">
            <w:pPr>
              <w:spacing w:after="0" w:line="240" w:lineRule="auto"/>
              <w:ind w:firstLineChars="100" w:firstLine="18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850835" w:rsidRDefault="00906E7F" w:rsidP="004A65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ind w:firstLineChars="100" w:firstLine="200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7F" w:rsidRPr="00906E7F" w:rsidRDefault="00906E7F" w:rsidP="004A6560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  <w:tr w:rsidR="00906E7F" w:rsidRPr="00906E7F" w:rsidTr="006D5417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7F" w:rsidRPr="00906E7F" w:rsidRDefault="00906E7F" w:rsidP="00906E7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</w:tr>
    </w:tbl>
    <w:p w:rsidR="00640CD9" w:rsidRDefault="00640CD9"/>
    <w:sectPr w:rsidR="00640CD9" w:rsidSect="006D0B60">
      <w:pgSz w:w="12240" w:h="15840"/>
      <w:pgMar w:top="630" w:right="36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0B60"/>
    <w:rsid w:val="000113F8"/>
    <w:rsid w:val="00026FB6"/>
    <w:rsid w:val="00066B5E"/>
    <w:rsid w:val="0009734D"/>
    <w:rsid w:val="000F37C0"/>
    <w:rsid w:val="00144A33"/>
    <w:rsid w:val="001923F5"/>
    <w:rsid w:val="001C0B23"/>
    <w:rsid w:val="001C275C"/>
    <w:rsid w:val="001E5FD6"/>
    <w:rsid w:val="00203750"/>
    <w:rsid w:val="002748EE"/>
    <w:rsid w:val="002E4A94"/>
    <w:rsid w:val="003D52AB"/>
    <w:rsid w:val="00484F07"/>
    <w:rsid w:val="004A6560"/>
    <w:rsid w:val="004E1F89"/>
    <w:rsid w:val="00544BB0"/>
    <w:rsid w:val="005508DF"/>
    <w:rsid w:val="005F4EE4"/>
    <w:rsid w:val="00621A2E"/>
    <w:rsid w:val="00640CD9"/>
    <w:rsid w:val="00684B54"/>
    <w:rsid w:val="00686255"/>
    <w:rsid w:val="006910B7"/>
    <w:rsid w:val="006B688D"/>
    <w:rsid w:val="006D0B60"/>
    <w:rsid w:val="006D5417"/>
    <w:rsid w:val="006E39D0"/>
    <w:rsid w:val="007216B3"/>
    <w:rsid w:val="00765D93"/>
    <w:rsid w:val="007A1307"/>
    <w:rsid w:val="007A2917"/>
    <w:rsid w:val="007B0B7E"/>
    <w:rsid w:val="007B2E69"/>
    <w:rsid w:val="007C5297"/>
    <w:rsid w:val="007E0389"/>
    <w:rsid w:val="00850835"/>
    <w:rsid w:val="008A3F8F"/>
    <w:rsid w:val="008F3732"/>
    <w:rsid w:val="00901D71"/>
    <w:rsid w:val="00906E7F"/>
    <w:rsid w:val="00977665"/>
    <w:rsid w:val="009B02C1"/>
    <w:rsid w:val="00A04B13"/>
    <w:rsid w:val="00A071F0"/>
    <w:rsid w:val="00A1240F"/>
    <w:rsid w:val="00A331B6"/>
    <w:rsid w:val="00A3675F"/>
    <w:rsid w:val="00AF3C75"/>
    <w:rsid w:val="00B328A8"/>
    <w:rsid w:val="00B45876"/>
    <w:rsid w:val="00B52CCB"/>
    <w:rsid w:val="00BE34CC"/>
    <w:rsid w:val="00C174EC"/>
    <w:rsid w:val="00C503BF"/>
    <w:rsid w:val="00C6628C"/>
    <w:rsid w:val="00C832B3"/>
    <w:rsid w:val="00CC2614"/>
    <w:rsid w:val="00D46B3C"/>
    <w:rsid w:val="00D616A3"/>
    <w:rsid w:val="00D74F3D"/>
    <w:rsid w:val="00DB1110"/>
    <w:rsid w:val="00DB73EF"/>
    <w:rsid w:val="00DD4B8B"/>
    <w:rsid w:val="00DD55B1"/>
    <w:rsid w:val="00E06381"/>
    <w:rsid w:val="00E22905"/>
    <w:rsid w:val="00E36616"/>
    <w:rsid w:val="00E36967"/>
    <w:rsid w:val="00E747EB"/>
    <w:rsid w:val="00E74D54"/>
    <w:rsid w:val="00F02E89"/>
    <w:rsid w:val="00F74D33"/>
    <w:rsid w:val="00FB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B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B60"/>
    <w:rPr>
      <w:color w:val="800080"/>
      <w:u w:val="single"/>
    </w:rPr>
  </w:style>
  <w:style w:type="paragraph" w:customStyle="1" w:styleId="font5">
    <w:name w:val="font5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</w:rPr>
  </w:style>
  <w:style w:type="paragraph" w:customStyle="1" w:styleId="font7">
    <w:name w:val="font7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0"/>
      <w:szCs w:val="20"/>
    </w:rPr>
  </w:style>
  <w:style w:type="paragraph" w:customStyle="1" w:styleId="font8">
    <w:name w:val="font8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</w:rPr>
  </w:style>
  <w:style w:type="paragraph" w:customStyle="1" w:styleId="font9">
    <w:name w:val="font9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</w:rPr>
  </w:style>
  <w:style w:type="paragraph" w:customStyle="1" w:styleId="font10">
    <w:name w:val="font10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0"/>
      <w:szCs w:val="20"/>
      <w:u w:val="single"/>
    </w:rPr>
  </w:style>
  <w:style w:type="paragraph" w:customStyle="1" w:styleId="font11">
    <w:name w:val="font11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</w:rPr>
  </w:style>
  <w:style w:type="paragraph" w:customStyle="1" w:styleId="xl65">
    <w:name w:val="xl65"/>
    <w:basedOn w:val="Normal"/>
    <w:rsid w:val="006D0B60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6">
    <w:name w:val="xl6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7">
    <w:name w:val="xl6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8">
    <w:name w:val="xl6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9">
    <w:name w:val="xl69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0">
    <w:name w:val="xl70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1">
    <w:name w:val="xl71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2">
    <w:name w:val="xl72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3">
    <w:name w:val="xl73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4">
    <w:name w:val="xl7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5">
    <w:name w:val="xl75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6">
    <w:name w:val="xl76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7">
    <w:name w:val="xl77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8">
    <w:name w:val="xl78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9">
    <w:name w:val="xl7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0">
    <w:name w:val="xl80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1">
    <w:name w:val="xl81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2">
    <w:name w:val="xl82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3">
    <w:name w:val="xl83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4">
    <w:name w:val="xl84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85">
    <w:name w:val="xl85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6">
    <w:name w:val="xl8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</w:rPr>
  </w:style>
  <w:style w:type="paragraph" w:customStyle="1" w:styleId="xl87">
    <w:name w:val="xl8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</w:rPr>
  </w:style>
  <w:style w:type="paragraph" w:customStyle="1" w:styleId="xl88">
    <w:name w:val="xl8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9">
    <w:name w:val="xl8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0">
    <w:name w:val="xl90"/>
    <w:basedOn w:val="Normal"/>
    <w:rsid w:val="006D0B60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</w:rPr>
  </w:style>
  <w:style w:type="paragraph" w:customStyle="1" w:styleId="xl91">
    <w:name w:val="xl91"/>
    <w:basedOn w:val="Normal"/>
    <w:rsid w:val="006D0B60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2">
    <w:name w:val="xl92"/>
    <w:basedOn w:val="Normal"/>
    <w:rsid w:val="006D0B60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</w:rPr>
  </w:style>
  <w:style w:type="paragraph" w:customStyle="1" w:styleId="xl93">
    <w:name w:val="xl93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4">
    <w:name w:val="xl94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5">
    <w:name w:val="xl95"/>
    <w:basedOn w:val="Normal"/>
    <w:rsid w:val="006D0B60"/>
    <w:pPr>
      <w:spacing w:before="100" w:beforeAutospacing="1" w:after="100" w:afterAutospacing="1" w:line="240" w:lineRule="auto"/>
      <w:ind w:firstLineChars="200" w:firstLine="200"/>
    </w:pPr>
    <w:rPr>
      <w:rFonts w:ascii="Arial LatArm" w:eastAsia="Times New Roman" w:hAnsi="Arial LatArm" w:cs="Times New Roman"/>
      <w:i/>
      <w:iCs/>
      <w:sz w:val="28"/>
      <w:szCs w:val="28"/>
    </w:rPr>
  </w:style>
  <w:style w:type="paragraph" w:customStyle="1" w:styleId="xl96">
    <w:name w:val="xl96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7">
    <w:name w:val="xl97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9">
    <w:name w:val="xl99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7"/>
      <w:szCs w:val="17"/>
    </w:rPr>
  </w:style>
  <w:style w:type="paragraph" w:customStyle="1" w:styleId="xl100">
    <w:name w:val="xl100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1">
    <w:name w:val="xl101"/>
    <w:basedOn w:val="Normal"/>
    <w:rsid w:val="006D0B60"/>
    <w:pPr>
      <w:pBdr>
        <w:top w:val="single" w:sz="4" w:space="0" w:color="auto"/>
        <w:left w:val="single" w:sz="4" w:space="23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02">
    <w:name w:val="xl102"/>
    <w:basedOn w:val="Normal"/>
    <w:rsid w:val="006D0B60"/>
    <w:pPr>
      <w:pBdr>
        <w:top w:val="single" w:sz="4" w:space="0" w:color="auto"/>
        <w:lef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3">
    <w:name w:val="xl103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4">
    <w:name w:val="xl10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5">
    <w:name w:val="xl105"/>
    <w:basedOn w:val="Normal"/>
    <w:rsid w:val="006D0B60"/>
    <w:pPr>
      <w:pBdr>
        <w:top w:val="single" w:sz="4" w:space="0" w:color="auto"/>
        <w:left w:val="single" w:sz="4" w:space="15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06">
    <w:name w:val="xl106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8"/>
      <w:szCs w:val="28"/>
    </w:rPr>
  </w:style>
  <w:style w:type="paragraph" w:customStyle="1" w:styleId="xl107">
    <w:name w:val="xl107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9">
    <w:name w:val="xl109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0">
    <w:name w:val="xl110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1">
    <w:name w:val="xl111"/>
    <w:basedOn w:val="Normal"/>
    <w:rsid w:val="006D0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2">
    <w:name w:val="xl112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14">
    <w:name w:val="xl114"/>
    <w:basedOn w:val="Normal"/>
    <w:rsid w:val="006D0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i/>
      <w:iCs/>
      <w:sz w:val="24"/>
      <w:szCs w:val="24"/>
    </w:rPr>
  </w:style>
  <w:style w:type="paragraph" w:customStyle="1" w:styleId="xl115">
    <w:name w:val="xl115"/>
    <w:basedOn w:val="Normal"/>
    <w:rsid w:val="006D0B60"/>
    <w:pPr>
      <w:pBdr>
        <w:top w:val="single" w:sz="4" w:space="0" w:color="auto"/>
        <w:left w:val="single" w:sz="4" w:space="8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6D0B60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8">
    <w:name w:val="xl118"/>
    <w:basedOn w:val="Normal"/>
    <w:rsid w:val="006D0B60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9">
    <w:name w:val="xl119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6D0B60"/>
    <w:pPr>
      <w:pBdr>
        <w:top w:val="single" w:sz="4" w:space="0" w:color="auto"/>
        <w:left w:val="single" w:sz="4" w:space="8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6D0B60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7">
    <w:name w:val="xl127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29">
    <w:name w:val="xl129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</w:rPr>
  </w:style>
  <w:style w:type="paragraph" w:customStyle="1" w:styleId="xl131">
    <w:name w:val="xl131"/>
    <w:basedOn w:val="Normal"/>
    <w:rsid w:val="006D0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6D0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7">
    <w:name w:val="xl137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8">
    <w:name w:val="xl138"/>
    <w:basedOn w:val="Normal"/>
    <w:rsid w:val="006D0B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39">
    <w:name w:val="xl139"/>
    <w:basedOn w:val="Normal"/>
    <w:rsid w:val="006D0B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40">
    <w:name w:val="xl140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41">
    <w:name w:val="xl141"/>
    <w:basedOn w:val="Normal"/>
    <w:rsid w:val="006D0B60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6D0B60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121D-7116-402C-BE0B-72CD37C9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2013-01-24T12:28:00Z</cp:lastPrinted>
  <dcterms:created xsi:type="dcterms:W3CDTF">2014-05-16T08:43:00Z</dcterms:created>
  <dcterms:modified xsi:type="dcterms:W3CDTF">2014-05-16T09:07:00Z</dcterms:modified>
</cp:coreProperties>
</file>