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93" w:rsidRDefault="00A06193" w:rsidP="00A06193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ՀԵՏԱՔՐՔՐՈՒԹՅՈՒՆ ՑՈՒՑԱԲԵՐԵԼՈՒ ՀՐԱՎԵՐ</w:t>
      </w:r>
    </w:p>
    <w:p w:rsidR="00A06193" w:rsidRDefault="00A06193" w:rsidP="00A06193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Հայաստանի Հանրապետություն</w:t>
      </w:r>
    </w:p>
    <w:p w:rsidR="00A06193" w:rsidRDefault="00A06193" w:rsidP="00A06193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Հայաստանի Հանրապետության փաստաբանական դպրոցի կարողությունների զարգացում</w:t>
      </w:r>
    </w:p>
    <w:p w:rsidR="00A06193" w:rsidRPr="00CA6E74" w:rsidRDefault="00A06193" w:rsidP="00A06193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hy-AM"/>
        </w:rPr>
        <w:t xml:space="preserve">Դրամաշնորհ՝ </w:t>
      </w:r>
      <w:r w:rsidRPr="00F016B6">
        <w:rPr>
          <w:rFonts w:ascii="Sylfaen" w:hAnsi="Sylfaen"/>
          <w:sz w:val="24"/>
          <w:szCs w:val="24"/>
          <w:lang w:val="hy-AM"/>
        </w:rPr>
        <w:t>TF013656</w:t>
      </w:r>
      <w:r>
        <w:rPr>
          <w:rFonts w:ascii="Sylfaen" w:hAnsi="Sylfaen"/>
          <w:sz w:val="24"/>
          <w:szCs w:val="24"/>
          <w:lang w:val="hy-AM"/>
        </w:rPr>
        <w:t xml:space="preserve">; Ծածկագիր՝ </w:t>
      </w:r>
      <w:r>
        <w:rPr>
          <w:rFonts w:ascii="Sylfaen" w:hAnsi="Sylfaen"/>
          <w:sz w:val="24"/>
          <w:szCs w:val="24"/>
          <w:lang w:val="en-US"/>
        </w:rPr>
        <w:t>P131126</w:t>
      </w:r>
    </w:p>
    <w:p w:rsidR="00A06193" w:rsidRDefault="00A06193" w:rsidP="00A06193">
      <w:pPr>
        <w:rPr>
          <w:rFonts w:ascii="Sylfaen" w:hAnsi="Sylfaen"/>
          <w:sz w:val="24"/>
          <w:szCs w:val="24"/>
        </w:rPr>
      </w:pPr>
    </w:p>
    <w:p w:rsidR="00A06193" w:rsidRDefault="00A06193" w:rsidP="00A06193">
      <w:pPr>
        <w:ind w:firstLine="720"/>
        <w:jc w:val="both"/>
        <w:rPr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Հայաստանի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Հանրապետության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Փաստաբանների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դպրոցը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Հայաստանի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Հանրապետության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միջոցով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Համաշխարհային Բանկից </w:t>
      </w:r>
      <w:proofErr w:type="spellStart"/>
      <w:r>
        <w:rPr>
          <w:rFonts w:ascii="Sylfaen" w:hAnsi="Sylfaen"/>
          <w:sz w:val="24"/>
          <w:szCs w:val="24"/>
        </w:rPr>
        <w:t>ստացել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r>
        <w:rPr>
          <w:rFonts w:ascii="Sylfaen" w:hAnsi="Sylfaen"/>
          <w:sz w:val="24"/>
          <w:szCs w:val="24"/>
          <w:lang w:val="hy-AM"/>
        </w:rPr>
        <w:t>Դրամաշնորհ՝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վերապատրաստման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կար</w:t>
      </w:r>
      <w:proofErr w:type="spellEnd"/>
      <w:r>
        <w:rPr>
          <w:rFonts w:ascii="Sylfaen" w:hAnsi="Sylfaen"/>
          <w:sz w:val="24"/>
          <w:szCs w:val="24"/>
          <w:lang w:val="hy-AM"/>
        </w:rPr>
        <w:t>ողությունների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հզորացման</w:t>
      </w:r>
      <w:proofErr w:type="spellEnd"/>
      <w:r>
        <w:rPr>
          <w:rFonts w:ascii="Sylfaen" w:hAnsi="Sylfaen"/>
          <w:sz w:val="24"/>
          <w:szCs w:val="24"/>
          <w:lang w:val="hy-AM"/>
        </w:rPr>
        <w:t xml:space="preserve"> նպատակով</w:t>
      </w:r>
      <w:r>
        <w:rPr>
          <w:rFonts w:ascii="Sylfaen" w:hAnsi="Sylfaen"/>
          <w:sz w:val="24"/>
          <w:szCs w:val="24"/>
        </w:rPr>
        <w:t xml:space="preserve">, և </w:t>
      </w:r>
      <w:proofErr w:type="spellStart"/>
      <w:r>
        <w:rPr>
          <w:rFonts w:ascii="Sylfaen" w:hAnsi="Sylfaen"/>
          <w:sz w:val="24"/>
          <w:szCs w:val="24"/>
        </w:rPr>
        <w:t>մտադիր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r>
        <w:rPr>
          <w:rFonts w:ascii="Sylfaen" w:hAnsi="Sylfaen"/>
          <w:sz w:val="24"/>
          <w:szCs w:val="24"/>
          <w:lang w:val="hy-AM"/>
        </w:rPr>
        <w:t>Դրամաշնորհի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մասը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օգտագործել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խորհրդատվական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ծառայությունների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ձեռքբերման </w:t>
      </w:r>
      <w:proofErr w:type="spellStart"/>
      <w:r>
        <w:rPr>
          <w:rFonts w:ascii="Sylfaen" w:hAnsi="Sylfaen"/>
          <w:sz w:val="24"/>
          <w:szCs w:val="24"/>
        </w:rPr>
        <w:t>նպատակով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  <w:r>
        <w:rPr>
          <w:rFonts w:ascii="Sylfaen" w:hAnsi="Sylfaen"/>
          <w:sz w:val="24"/>
          <w:szCs w:val="24"/>
          <w:lang w:val="hy-AM"/>
        </w:rPr>
        <w:t>հետևյալ առաջադրանքը կատարելու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համար</w:t>
      </w:r>
      <w:proofErr w:type="spellEnd"/>
      <w:r>
        <w:rPr>
          <w:rFonts w:ascii="Sylfaen" w:hAnsi="Sylfaen"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A06193" w:rsidRPr="00FE31AD" w:rsidRDefault="00A06193" w:rsidP="00A06193">
      <w:pPr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Խորհրդատվական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ծառայությունները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sz w:val="24"/>
          <w:szCs w:val="24"/>
        </w:rPr>
        <w:t>(&lt;&lt;</w:t>
      </w:r>
      <w:proofErr w:type="spellStart"/>
      <w:r>
        <w:rPr>
          <w:rFonts w:ascii="Sylfaen" w:hAnsi="Sylfaen"/>
          <w:sz w:val="24"/>
          <w:szCs w:val="24"/>
        </w:rPr>
        <w:t>ծառայությունները</w:t>
      </w:r>
      <w:proofErr w:type="spellEnd"/>
      <w:r>
        <w:rPr>
          <w:rFonts w:ascii="Sylfaen" w:hAnsi="Sylfaen"/>
          <w:sz w:val="24"/>
          <w:szCs w:val="24"/>
        </w:rPr>
        <w:t>&gt;&gt;</w:t>
      </w:r>
      <w:r>
        <w:rPr>
          <w:sz w:val="24"/>
          <w:szCs w:val="24"/>
        </w:rPr>
        <w:t xml:space="preserve">) </w:t>
      </w:r>
      <w:proofErr w:type="spellStart"/>
      <w:r>
        <w:rPr>
          <w:rFonts w:ascii="Sylfaen" w:hAnsi="Sylfaen"/>
          <w:sz w:val="24"/>
          <w:szCs w:val="24"/>
        </w:rPr>
        <w:t>ներառում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հեռահար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ուսուցման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համապարփակ </w:t>
      </w:r>
      <w:proofErr w:type="spellStart"/>
      <w:r>
        <w:rPr>
          <w:rFonts w:ascii="Sylfaen" w:hAnsi="Sylfaen"/>
          <w:sz w:val="24"/>
          <w:szCs w:val="24"/>
        </w:rPr>
        <w:t>պլատֆորմի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ստեղծում</w:t>
      </w:r>
      <w:proofErr w:type="spellEnd"/>
      <w:r>
        <w:rPr>
          <w:rFonts w:ascii="Sylfaen" w:hAnsi="Sylfaen"/>
          <w:sz w:val="24"/>
          <w:szCs w:val="24"/>
        </w:rPr>
        <w:t xml:space="preserve"> և </w:t>
      </w:r>
      <w:r>
        <w:rPr>
          <w:rFonts w:ascii="Sylfaen" w:hAnsi="Sylfaen"/>
          <w:sz w:val="24"/>
          <w:szCs w:val="24"/>
          <w:lang w:val="hy-AM"/>
        </w:rPr>
        <w:t>տեղայնացում</w:t>
      </w:r>
      <w:r>
        <w:rPr>
          <w:rFonts w:ascii="Sylfaen" w:hAnsi="Sylfaen"/>
          <w:sz w:val="24"/>
          <w:szCs w:val="24"/>
        </w:rPr>
        <w:t xml:space="preserve">՝ </w:t>
      </w:r>
      <w:proofErr w:type="spellStart"/>
      <w:r w:rsidRPr="00A06193">
        <w:rPr>
          <w:rFonts w:ascii="Sylfaen" w:hAnsi="Sylfaen"/>
          <w:sz w:val="24"/>
          <w:szCs w:val="24"/>
        </w:rPr>
        <w:t>իրական</w:t>
      </w:r>
      <w:proofErr w:type="spellEnd"/>
      <w:r w:rsidRPr="00A06193">
        <w:rPr>
          <w:rFonts w:ascii="Sylfaen" w:hAnsi="Sylfaen"/>
          <w:sz w:val="24"/>
          <w:szCs w:val="24"/>
        </w:rPr>
        <w:t xml:space="preserve"> </w:t>
      </w:r>
      <w:proofErr w:type="spellStart"/>
      <w:r w:rsidRPr="00A06193">
        <w:rPr>
          <w:rFonts w:ascii="Sylfaen" w:hAnsi="Sylfaen"/>
          <w:sz w:val="24"/>
          <w:szCs w:val="24"/>
        </w:rPr>
        <w:t>ժամանակ</w:t>
      </w:r>
      <w:proofErr w:type="spellEnd"/>
      <w:r w:rsidRPr="00A06193">
        <w:rPr>
          <w:rFonts w:ascii="Sylfaen" w:hAnsi="Sylfaen"/>
          <w:sz w:val="24"/>
          <w:szCs w:val="24"/>
          <w:lang w:val="hy-AM"/>
        </w:rPr>
        <w:t>ում տվյալների փոխանցման հնարավորությամբ</w:t>
      </w:r>
      <w:r>
        <w:rPr>
          <w:rFonts w:ascii="Sylfaen" w:hAnsi="Sylfaen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Հեռահար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Ուսուցման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Համակարգ</w:t>
      </w:r>
      <w:proofErr w:type="spellEnd"/>
      <w:r>
        <w:rPr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 xml:space="preserve">՝ </w:t>
      </w:r>
      <w:proofErr w:type="spellStart"/>
      <w:r>
        <w:rPr>
          <w:rFonts w:ascii="Sylfaen" w:hAnsi="Sylfaen"/>
          <w:sz w:val="24"/>
          <w:szCs w:val="24"/>
        </w:rPr>
        <w:t>հիմնված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ժամանակա</w:t>
      </w:r>
      <w:proofErr w:type="spellEnd"/>
      <w:r>
        <w:rPr>
          <w:rFonts w:ascii="Sylfaen" w:hAnsi="Sylfaen"/>
          <w:sz w:val="24"/>
          <w:szCs w:val="24"/>
          <w:lang w:val="hy-AM"/>
        </w:rPr>
        <w:t>կ</w:t>
      </w:r>
      <w:proofErr w:type="spellStart"/>
      <w:r>
        <w:rPr>
          <w:rFonts w:ascii="Sylfaen" w:hAnsi="Sylfaen"/>
          <w:sz w:val="24"/>
          <w:szCs w:val="24"/>
        </w:rPr>
        <w:t>ից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տեղեկատվական</w:t>
      </w:r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տեխնոլոգիաների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վրա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որը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կարող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հետագայում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օգտագործվել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Փաստաբանների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Դպրոցի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կողմից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  <w:proofErr w:type="spellStart"/>
      <w:r>
        <w:rPr>
          <w:rFonts w:ascii="Sylfaen" w:hAnsi="Sylfaen"/>
          <w:bCs/>
          <w:sz w:val="24"/>
          <w:szCs w:val="24"/>
        </w:rPr>
        <w:t>հեռահար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ուսուցման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գործունեության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կազմակերպման</w:t>
      </w:r>
      <w:proofErr w:type="spellEnd"/>
      <w:r>
        <w:rPr>
          <w:rFonts w:ascii="Sylfaen" w:hAnsi="Sylfaen"/>
          <w:bCs/>
          <w:sz w:val="24"/>
          <w:szCs w:val="24"/>
        </w:rPr>
        <w:t xml:space="preserve"> և </w:t>
      </w:r>
      <w:proofErr w:type="spellStart"/>
      <w:r>
        <w:rPr>
          <w:rFonts w:ascii="Sylfaen" w:hAnsi="Sylfaen"/>
          <w:bCs/>
          <w:sz w:val="24"/>
          <w:szCs w:val="24"/>
        </w:rPr>
        <w:t>վերապատրաստման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գնահատման</w:t>
      </w:r>
      <w:proofErr w:type="spellEnd"/>
      <w:r>
        <w:rPr>
          <w:rFonts w:ascii="Sylfaen" w:hAnsi="Sylfaen"/>
          <w:bCs/>
          <w:sz w:val="24"/>
          <w:szCs w:val="24"/>
        </w:rPr>
        <w:t>/</w:t>
      </w:r>
      <w:proofErr w:type="spellStart"/>
      <w:r>
        <w:rPr>
          <w:rFonts w:ascii="Sylfaen" w:hAnsi="Sylfaen"/>
          <w:bCs/>
          <w:sz w:val="24"/>
          <w:szCs w:val="24"/>
        </w:rPr>
        <w:t>միավորների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Sylfaen" w:hAnsi="Sylfaen"/>
          <w:bCs/>
          <w:sz w:val="24"/>
          <w:szCs w:val="24"/>
        </w:rPr>
        <w:t>հավաքման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իրականացման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համար</w:t>
      </w:r>
      <w:proofErr w:type="spellEnd"/>
      <w:r>
        <w:rPr>
          <w:rFonts w:ascii="Sylfaen" w:hAnsi="Sylfaen"/>
          <w:bCs/>
          <w:sz w:val="24"/>
          <w:szCs w:val="24"/>
        </w:rPr>
        <w:t xml:space="preserve">: </w:t>
      </w:r>
      <w:proofErr w:type="spellStart"/>
      <w:r>
        <w:rPr>
          <w:rFonts w:ascii="Sylfaen" w:hAnsi="Sylfaen"/>
          <w:bCs/>
          <w:sz w:val="24"/>
          <w:szCs w:val="24"/>
        </w:rPr>
        <w:t>Համակարգի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ստեղծման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համար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կարևոր</w:t>
      </w:r>
      <w:proofErr w:type="spellEnd"/>
      <w:r>
        <w:rPr>
          <w:rFonts w:ascii="Sylfaen" w:hAnsi="Sylfaen"/>
          <w:bCs/>
          <w:sz w:val="24"/>
          <w:szCs w:val="24"/>
        </w:rPr>
        <w:t xml:space="preserve"> է </w:t>
      </w:r>
      <w:proofErr w:type="spellStart"/>
      <w:r>
        <w:rPr>
          <w:rFonts w:ascii="Sylfaen" w:hAnsi="Sylfaen"/>
          <w:bCs/>
          <w:sz w:val="24"/>
          <w:szCs w:val="24"/>
        </w:rPr>
        <w:t>բացահայտել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նոր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Վեբինարի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բոլոր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շահառուներին</w:t>
      </w:r>
      <w:proofErr w:type="spellEnd"/>
      <w:r>
        <w:rPr>
          <w:rFonts w:ascii="Sylfaen" w:hAnsi="Sylfaen"/>
          <w:bCs/>
          <w:sz w:val="24"/>
          <w:szCs w:val="24"/>
        </w:rPr>
        <w:t>/</w:t>
      </w:r>
      <w:proofErr w:type="spellStart"/>
      <w:r>
        <w:rPr>
          <w:rFonts w:ascii="Sylfaen" w:hAnsi="Sylfaen"/>
          <w:bCs/>
          <w:sz w:val="24"/>
          <w:szCs w:val="24"/>
        </w:rPr>
        <w:t>շահագրգիռ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կողմերին</w:t>
      </w:r>
      <w:proofErr w:type="spellEnd"/>
      <w:r>
        <w:rPr>
          <w:rFonts w:ascii="Sylfaen" w:hAnsi="Sylfaen"/>
          <w:bCs/>
          <w:sz w:val="24"/>
          <w:szCs w:val="24"/>
        </w:rPr>
        <w:t xml:space="preserve">: </w:t>
      </w:r>
      <w:proofErr w:type="spellStart"/>
      <w:r>
        <w:rPr>
          <w:rFonts w:ascii="Sylfaen" w:hAnsi="Sylfaen"/>
          <w:bCs/>
          <w:sz w:val="24"/>
          <w:szCs w:val="24"/>
        </w:rPr>
        <w:t>Ծրագրի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իրականացման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ժամանակահատվածը</w:t>
      </w:r>
      <w:proofErr w:type="spellEnd"/>
      <w:r>
        <w:rPr>
          <w:rFonts w:ascii="Sylfaen" w:hAnsi="Sylfaen"/>
          <w:bCs/>
          <w:sz w:val="24"/>
          <w:szCs w:val="24"/>
        </w:rPr>
        <w:t xml:space="preserve"> 2014թ. </w:t>
      </w:r>
      <w:proofErr w:type="spellStart"/>
      <w:proofErr w:type="gramStart"/>
      <w:r>
        <w:rPr>
          <w:rFonts w:ascii="Sylfaen" w:hAnsi="Sylfaen"/>
          <w:bCs/>
          <w:sz w:val="24"/>
          <w:szCs w:val="24"/>
        </w:rPr>
        <w:t>հոկտեմբերից</w:t>
      </w:r>
      <w:proofErr w:type="spellEnd"/>
      <w:proofErr w:type="gram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մինչև</w:t>
      </w:r>
      <w:proofErr w:type="spellEnd"/>
      <w:r>
        <w:rPr>
          <w:rFonts w:ascii="Sylfaen" w:hAnsi="Sylfaen"/>
          <w:bCs/>
          <w:sz w:val="24"/>
          <w:szCs w:val="24"/>
        </w:rPr>
        <w:t xml:space="preserve"> 2015թ. </w:t>
      </w:r>
      <w:proofErr w:type="spellStart"/>
      <w:proofErr w:type="gramStart"/>
      <w:r>
        <w:rPr>
          <w:rFonts w:ascii="Sylfaen" w:hAnsi="Sylfaen"/>
          <w:bCs/>
          <w:sz w:val="24"/>
          <w:szCs w:val="24"/>
        </w:rPr>
        <w:t>մարտն</w:t>
      </w:r>
      <w:proofErr w:type="spellEnd"/>
      <w:proofErr w:type="gramEnd"/>
      <w:r>
        <w:rPr>
          <w:rFonts w:ascii="Sylfaen" w:hAnsi="Sylfaen"/>
          <w:bCs/>
          <w:sz w:val="24"/>
          <w:szCs w:val="24"/>
        </w:rPr>
        <w:t xml:space="preserve"> է: </w:t>
      </w:r>
    </w:p>
    <w:p w:rsidR="00A06193" w:rsidRDefault="00A06193" w:rsidP="00A06193">
      <w:pPr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Հայաստանի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Հանրապետության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արդարադատության նախարարության </w:t>
      </w:r>
      <w:r>
        <w:rPr>
          <w:sz w:val="24"/>
          <w:szCs w:val="24"/>
        </w:rPr>
        <w:t>&lt;&lt;</w:t>
      </w:r>
      <w:proofErr w:type="spellStart"/>
      <w:r>
        <w:rPr>
          <w:rFonts w:ascii="Sylfaen" w:hAnsi="Sylfaen"/>
          <w:sz w:val="24"/>
          <w:szCs w:val="24"/>
        </w:rPr>
        <w:t>Դատաիրավական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Ծրագրերի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Իրականացման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Գրասենյակ</w:t>
      </w:r>
      <w:proofErr w:type="spellEnd"/>
      <w:r>
        <w:rPr>
          <w:rFonts w:ascii="Sylfaen" w:hAnsi="Sylfaen"/>
          <w:sz w:val="24"/>
          <w:szCs w:val="24"/>
        </w:rPr>
        <w:t>&gt;&gt;</w:t>
      </w:r>
      <w:r>
        <w:rPr>
          <w:rFonts w:ascii="Sylfaen" w:hAnsi="Sylfaen"/>
          <w:sz w:val="24"/>
          <w:szCs w:val="24"/>
          <w:lang w:val="hy-AM"/>
        </w:rPr>
        <w:t xml:space="preserve"> ՊՀ-ն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հրավիրում է բոլոր իրավասու խորհրդատվական ընկերություններին </w:t>
      </w:r>
      <w:r>
        <w:rPr>
          <w:sz w:val="24"/>
          <w:szCs w:val="24"/>
        </w:rPr>
        <w:t>(&lt;&lt;</w:t>
      </w:r>
      <w:proofErr w:type="spellStart"/>
      <w:r>
        <w:rPr>
          <w:rFonts w:ascii="Sylfaen" w:hAnsi="Sylfaen"/>
          <w:sz w:val="24"/>
          <w:szCs w:val="24"/>
        </w:rPr>
        <w:t>Խորհրդատուներին</w:t>
      </w:r>
      <w:proofErr w:type="spellEnd"/>
      <w:r>
        <w:rPr>
          <w:rFonts w:ascii="Sylfaen" w:hAnsi="Sylfaen"/>
          <w:sz w:val="24"/>
          <w:szCs w:val="24"/>
        </w:rPr>
        <w:t>&gt;&gt;</w:t>
      </w:r>
      <w:r>
        <w:rPr>
          <w:sz w:val="24"/>
          <w:szCs w:val="24"/>
        </w:rPr>
        <w:t xml:space="preserve">) </w:t>
      </w:r>
      <w:proofErr w:type="spellStart"/>
      <w:r>
        <w:rPr>
          <w:rFonts w:ascii="Sylfaen" w:hAnsi="Sylfaen"/>
          <w:sz w:val="24"/>
          <w:szCs w:val="24"/>
        </w:rPr>
        <w:t>ներկայացնելու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իրենց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հետաքրքրությունը</w:t>
      </w:r>
      <w:proofErr w:type="spellEnd"/>
      <w:r>
        <w:rPr>
          <w:rFonts w:ascii="Sylfaen" w:hAnsi="Sylfaen"/>
          <w:sz w:val="24"/>
          <w:szCs w:val="24"/>
          <w:lang w:val="hy-AM"/>
        </w:rPr>
        <w:t xml:space="preserve"> Ծառայություններն իրականացնելու համար</w:t>
      </w:r>
      <w:r>
        <w:rPr>
          <w:rFonts w:ascii="Sylfaen" w:hAnsi="Sylfaen"/>
          <w:sz w:val="24"/>
          <w:szCs w:val="24"/>
        </w:rPr>
        <w:t xml:space="preserve">: </w:t>
      </w:r>
      <w:r>
        <w:rPr>
          <w:rFonts w:ascii="Sylfaen" w:hAnsi="Sylfaen"/>
          <w:sz w:val="24"/>
          <w:szCs w:val="24"/>
          <w:lang w:val="hy-AM"/>
        </w:rPr>
        <w:t>Շահագրգիռ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Խորհրդատուները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պետք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ներկայացնեն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տեղեկատվություն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որը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ցույց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կտա</w:t>
      </w:r>
      <w:proofErr w:type="spellEnd"/>
      <w:r>
        <w:rPr>
          <w:rFonts w:ascii="Sylfaen" w:hAnsi="Sylfaen"/>
          <w:sz w:val="24"/>
          <w:szCs w:val="24"/>
        </w:rPr>
        <w:t>/</w:t>
      </w:r>
      <w:proofErr w:type="spellStart"/>
      <w:r>
        <w:rPr>
          <w:rFonts w:ascii="Sylfaen" w:hAnsi="Sylfaen"/>
          <w:sz w:val="24"/>
          <w:szCs w:val="24"/>
        </w:rPr>
        <w:t>կհավաստի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որ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նրանք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ունեն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պահանջվող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որակավորումն</w:t>
      </w:r>
      <w:proofErr w:type="spellEnd"/>
      <w:r>
        <w:rPr>
          <w:rFonts w:ascii="Sylfaen" w:hAnsi="Sylfaen"/>
          <w:sz w:val="24"/>
          <w:szCs w:val="24"/>
          <w:lang w:val="hy-AM"/>
        </w:rPr>
        <w:t>ե</w:t>
      </w:r>
      <w:proofErr w:type="spellStart"/>
      <w:r>
        <w:rPr>
          <w:rFonts w:ascii="Sylfaen" w:hAnsi="Sylfaen"/>
          <w:sz w:val="24"/>
          <w:szCs w:val="24"/>
        </w:rPr>
        <w:t>րը</w:t>
      </w:r>
      <w:proofErr w:type="spellEnd"/>
      <w:r>
        <w:rPr>
          <w:rFonts w:ascii="Sylfaen" w:hAnsi="Sylfaen"/>
          <w:sz w:val="24"/>
          <w:szCs w:val="24"/>
        </w:rPr>
        <w:t xml:space="preserve"> և </w:t>
      </w:r>
      <w:proofErr w:type="spellStart"/>
      <w:r>
        <w:rPr>
          <w:rFonts w:ascii="Sylfaen" w:hAnsi="Sylfaen"/>
          <w:sz w:val="24"/>
          <w:szCs w:val="24"/>
        </w:rPr>
        <w:t>համապատասխան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փորձ</w:t>
      </w:r>
      <w:proofErr w:type="spellEnd"/>
      <w:r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</w:rPr>
        <w:t xml:space="preserve">՝ </w:t>
      </w:r>
      <w:proofErr w:type="spellStart"/>
      <w:r>
        <w:rPr>
          <w:rFonts w:ascii="Sylfaen" w:hAnsi="Sylfaen"/>
          <w:sz w:val="24"/>
          <w:szCs w:val="24"/>
        </w:rPr>
        <w:t>Ծրագիր</w:t>
      </w:r>
      <w:proofErr w:type="spellEnd"/>
      <w:r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իրականացնելու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համար</w:t>
      </w:r>
      <w:proofErr w:type="spellEnd"/>
      <w:r>
        <w:rPr>
          <w:rFonts w:ascii="Sylfaen" w:hAnsi="Sylfaen"/>
          <w:sz w:val="24"/>
          <w:szCs w:val="24"/>
        </w:rPr>
        <w:t xml:space="preserve">: </w:t>
      </w:r>
      <w:r>
        <w:rPr>
          <w:rFonts w:ascii="Sylfaen" w:hAnsi="Sylfaen"/>
          <w:sz w:val="24"/>
          <w:szCs w:val="24"/>
          <w:lang w:val="hy-AM"/>
        </w:rPr>
        <w:t>Կարճ ցուցակ</w:t>
      </w:r>
      <w:r w:rsidR="0093622F">
        <w:rPr>
          <w:rFonts w:ascii="Sylfaen" w:hAnsi="Sylfaen"/>
          <w:sz w:val="24"/>
          <w:szCs w:val="24"/>
          <w:lang w:val="ru-RU"/>
        </w:rPr>
        <w:t>ո</w:t>
      </w:r>
      <w:r>
        <w:rPr>
          <w:rFonts w:ascii="Sylfaen" w:hAnsi="Sylfaen"/>
          <w:sz w:val="24"/>
          <w:szCs w:val="24"/>
          <w:lang w:val="hy-AM"/>
        </w:rPr>
        <w:t>ւմ ընդգրկվելու չ</w:t>
      </w:r>
      <w:proofErr w:type="spellStart"/>
      <w:r>
        <w:rPr>
          <w:rFonts w:ascii="Sylfaen" w:hAnsi="Sylfaen"/>
          <w:sz w:val="24"/>
          <w:szCs w:val="24"/>
        </w:rPr>
        <w:t>ափանիշ</w:t>
      </w:r>
      <w:proofErr w:type="spellEnd"/>
      <w:r>
        <w:rPr>
          <w:rFonts w:ascii="Sylfaen" w:hAnsi="Sylfaen"/>
          <w:sz w:val="24"/>
          <w:szCs w:val="24"/>
          <w:lang w:val="hy-AM"/>
        </w:rPr>
        <w:t>ն է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վեբինարների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ստեղծման</w:t>
      </w:r>
      <w:proofErr w:type="spellEnd"/>
      <w:r>
        <w:rPr>
          <w:rFonts w:ascii="Sylfaen" w:hAnsi="Sylfaen"/>
          <w:sz w:val="24"/>
          <w:szCs w:val="24"/>
        </w:rPr>
        <w:t xml:space="preserve"> և </w:t>
      </w:r>
      <w:proofErr w:type="spellStart"/>
      <w:r>
        <w:rPr>
          <w:rFonts w:ascii="Sylfaen" w:hAnsi="Sylfaen"/>
          <w:sz w:val="24"/>
          <w:szCs w:val="24"/>
        </w:rPr>
        <w:t>հարմարեցման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համար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բաց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բազային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տվյալների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խմբավորմ</w:t>
      </w:r>
      <w:proofErr w:type="spellEnd"/>
      <w:r>
        <w:rPr>
          <w:rFonts w:ascii="Sylfaen" w:hAnsi="Sylfaen"/>
          <w:sz w:val="24"/>
          <w:szCs w:val="24"/>
          <w:lang w:val="hy-AM"/>
        </w:rPr>
        <w:t>ան</w:t>
      </w:r>
      <w:r>
        <w:rPr>
          <w:rFonts w:ascii="Sylfaen" w:hAnsi="Sylfaen"/>
          <w:sz w:val="24"/>
          <w:szCs w:val="24"/>
        </w:rPr>
        <w:t xml:space="preserve"> և/</w:t>
      </w:r>
      <w:proofErr w:type="spellStart"/>
      <w:r>
        <w:rPr>
          <w:rFonts w:ascii="Sylfaen" w:hAnsi="Sylfaen"/>
          <w:sz w:val="24"/>
          <w:szCs w:val="24"/>
        </w:rPr>
        <w:t>կամ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տեղայնացման կարողություների առկայությունը</w:t>
      </w:r>
      <w:r>
        <w:rPr>
          <w:rFonts w:ascii="Sylfaen" w:hAnsi="Sylfaen"/>
          <w:sz w:val="24"/>
          <w:szCs w:val="24"/>
        </w:rPr>
        <w:t>:</w:t>
      </w:r>
    </w:p>
    <w:p w:rsidR="00A06193" w:rsidRPr="0075550E" w:rsidRDefault="00A06193" w:rsidP="00A06193">
      <w:pPr>
        <w:jc w:val="both"/>
        <w:rPr>
          <w:rFonts w:ascii="Sylfaen" w:hAnsi="Sylfaen"/>
          <w:sz w:val="24"/>
          <w:szCs w:val="24"/>
        </w:rPr>
      </w:pPr>
    </w:p>
    <w:p w:rsidR="00A06193" w:rsidRDefault="00A06193" w:rsidP="00A06193">
      <w:pPr>
        <w:spacing w:after="0" w:line="240" w:lineRule="auto"/>
        <w:ind w:left="720"/>
        <w:contextualSpacing/>
        <w:jc w:val="both"/>
        <w:rPr>
          <w:rFonts w:ascii="Sylfaen" w:eastAsia="Times New Roman" w:hAnsi="Sylfaen" w:cs="Arial"/>
          <w:sz w:val="24"/>
          <w:szCs w:val="24"/>
          <w:lang w:val="en-US"/>
        </w:rPr>
      </w:pP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Խորհրդատուի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որակավորումները</w:t>
      </w:r>
      <w:proofErr w:type="spellEnd"/>
    </w:p>
    <w:p w:rsidR="00A06193" w:rsidRPr="0075550E" w:rsidRDefault="00A06193" w:rsidP="00A06193">
      <w:pPr>
        <w:spacing w:after="0" w:line="240" w:lineRule="auto"/>
        <w:ind w:left="720"/>
        <w:contextualSpacing/>
        <w:jc w:val="both"/>
        <w:rPr>
          <w:rFonts w:ascii="Sylfaen" w:eastAsia="Times New Roman" w:hAnsi="Sylfaen" w:cs="Arial"/>
          <w:sz w:val="24"/>
          <w:szCs w:val="24"/>
          <w:lang w:val="en-US"/>
        </w:rPr>
      </w:pPr>
    </w:p>
    <w:p w:rsidR="00A06193" w:rsidRPr="0075550E" w:rsidRDefault="00A06193" w:rsidP="00A06193">
      <w:pPr>
        <w:adjustRightInd w:val="0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en-US"/>
        </w:rPr>
      </w:pPr>
      <w:proofErr w:type="spellStart"/>
      <w:proofErr w:type="gram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Խորհրդատուն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պետք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է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ունենա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հետևյալ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նվազագուն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որակավորումները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>.</w:t>
      </w:r>
      <w:proofErr w:type="gramEnd"/>
    </w:p>
    <w:p w:rsidR="00A06193" w:rsidRPr="0075550E" w:rsidRDefault="00A06193" w:rsidP="00A06193">
      <w:pPr>
        <w:numPr>
          <w:ilvl w:val="0"/>
          <w:numId w:val="2"/>
        </w:numPr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Լայնածավալ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համակարգի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ինտեգրման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փորձ</w:t>
      </w:r>
      <w:proofErr w:type="spellEnd"/>
    </w:p>
    <w:p w:rsidR="00A06193" w:rsidRPr="0075550E" w:rsidRDefault="00A06193" w:rsidP="00A06193">
      <w:pPr>
        <w:numPr>
          <w:ilvl w:val="0"/>
          <w:numId w:val="2"/>
        </w:numPr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Հինգ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տարվա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աշխատանքային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փորձ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Pr="0075550E">
        <w:rPr>
          <w:rFonts w:ascii="Arial" w:eastAsia="Times New Roman" w:hAnsi="Arial" w:cs="Arial"/>
          <w:sz w:val="24"/>
          <w:szCs w:val="24"/>
          <w:lang w:val="en-US"/>
        </w:rPr>
        <w:t xml:space="preserve">IT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ոլորտում</w:t>
      </w:r>
      <w:proofErr w:type="spellEnd"/>
    </w:p>
    <w:p w:rsidR="00A06193" w:rsidRPr="0075550E" w:rsidRDefault="00A06193" w:rsidP="00A06193">
      <w:pPr>
        <w:numPr>
          <w:ilvl w:val="0"/>
          <w:numId w:val="2"/>
        </w:numPr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Շարժական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ծրագրերի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պատրաս</w:t>
      </w:r>
      <w:proofErr w:type="spellEnd"/>
      <w:r>
        <w:rPr>
          <w:rFonts w:ascii="Sylfaen" w:eastAsia="Times New Roman" w:hAnsi="Sylfaen" w:cs="Arial"/>
          <w:sz w:val="24"/>
          <w:szCs w:val="24"/>
          <w:lang w:val="hy-AM"/>
        </w:rPr>
        <w:t>տ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ման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փորձ</w:t>
      </w:r>
      <w:proofErr w:type="spellEnd"/>
    </w:p>
    <w:p w:rsidR="00A06193" w:rsidRPr="0075550E" w:rsidRDefault="00A06193" w:rsidP="00A06193">
      <w:pPr>
        <w:numPr>
          <w:ilvl w:val="0"/>
          <w:numId w:val="2"/>
        </w:numPr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Խոր</w:t>
      </w:r>
      <w:proofErr w:type="spellEnd"/>
      <w:r w:rsidR="0093622F">
        <w:rPr>
          <w:rFonts w:ascii="Sylfaen" w:eastAsia="Times New Roman" w:hAnsi="Sylfaen" w:cs="Arial"/>
          <w:sz w:val="24"/>
          <w:szCs w:val="24"/>
          <w:lang w:val="ru-RU"/>
        </w:rPr>
        <w:t>ը</w:t>
      </w:r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հետազոտությունների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և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խորհրդատվական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ծառայությունների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տրամադրման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փորձ</w:t>
      </w:r>
      <w:proofErr w:type="spellEnd"/>
    </w:p>
    <w:p w:rsidR="00A06193" w:rsidRPr="0075550E" w:rsidRDefault="00A06193" w:rsidP="00A06193">
      <w:pPr>
        <w:spacing w:after="0" w:line="240" w:lineRule="auto"/>
        <w:ind w:left="360"/>
        <w:jc w:val="both"/>
        <w:rPr>
          <w:rFonts w:ascii="Sylfaen" w:eastAsia="Times New Roman" w:hAnsi="Sylfaen" w:cs="Arial"/>
          <w:b/>
          <w:sz w:val="24"/>
          <w:szCs w:val="24"/>
          <w:u w:val="single"/>
          <w:lang w:val="en-US"/>
        </w:rPr>
      </w:pPr>
    </w:p>
    <w:p w:rsidR="00A06193" w:rsidRDefault="00A06193" w:rsidP="00A06193">
      <w:pPr>
        <w:adjustRightInd w:val="0"/>
        <w:spacing w:after="0" w:line="240" w:lineRule="auto"/>
        <w:ind w:firstLine="720"/>
        <w:jc w:val="both"/>
        <w:rPr>
          <w:rFonts w:ascii="Sylfaen" w:eastAsia="Times New Roman" w:hAnsi="Sylfaen" w:cs="Arial"/>
          <w:sz w:val="24"/>
          <w:szCs w:val="24"/>
          <w:lang w:val="en-US"/>
        </w:rPr>
      </w:pPr>
    </w:p>
    <w:p w:rsidR="00A06193" w:rsidRPr="0075550E" w:rsidRDefault="00A06193" w:rsidP="00A06193">
      <w:pPr>
        <w:adjustRightInd w:val="0"/>
        <w:spacing w:after="0" w:line="240" w:lineRule="auto"/>
        <w:ind w:firstLine="720"/>
        <w:jc w:val="both"/>
        <w:rPr>
          <w:rFonts w:ascii="Sylfaen" w:eastAsia="Times New Roman" w:hAnsi="Sylfaen" w:cs="Arial"/>
          <w:sz w:val="24"/>
          <w:szCs w:val="24"/>
          <w:lang w:val="en-US"/>
        </w:rPr>
      </w:pP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Խորհրդատուն</w:t>
      </w:r>
      <w:proofErr w:type="spellEnd"/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պետք</w:t>
      </w:r>
      <w:proofErr w:type="spellEnd"/>
      <w:r>
        <w:rPr>
          <w:rFonts w:ascii="Sylfaen" w:eastAsia="Times New Roman" w:hAnsi="Sylfaen" w:cs="Arial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ունենա</w:t>
      </w:r>
      <w:proofErr w:type="spellEnd"/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առնվազն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մեկ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պայմանագիր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վերջին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հինգ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տարիների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ընթացքում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՝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հետևյալ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առաջադրանքների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համար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՝ </w:t>
      </w:r>
      <w:r w:rsidRPr="0075550E">
        <w:rPr>
          <w:rFonts w:ascii="Arial" w:eastAsia="Times New Roman" w:hAnsi="Arial" w:cs="Arial"/>
          <w:sz w:val="24"/>
          <w:szCs w:val="24"/>
          <w:lang w:val="en-US"/>
        </w:rPr>
        <w:t>(</w:t>
      </w:r>
      <w:r w:rsidRPr="0075550E">
        <w:rPr>
          <w:rFonts w:ascii="Sylfaen" w:eastAsia="Times New Roman" w:hAnsi="Sylfaen" w:cs="Arial"/>
          <w:sz w:val="24"/>
          <w:szCs w:val="24"/>
          <w:lang w:val="en-US"/>
        </w:rPr>
        <w:t>ա</w:t>
      </w:r>
      <w:r w:rsidRPr="0075550E">
        <w:rPr>
          <w:rFonts w:ascii="Arial" w:eastAsia="Times New Roman" w:hAnsi="Arial" w:cs="Arial"/>
          <w:sz w:val="24"/>
          <w:szCs w:val="24"/>
          <w:lang w:val="en-US"/>
        </w:rPr>
        <w:t xml:space="preserve">)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ինտեգրման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աշխատանքներ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՝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առնվազն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3, 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որի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պայմանագրի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արժեքը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50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միլիոն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ՀՀ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դրամից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պակաս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չէ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, </w:t>
      </w:r>
      <w:r w:rsidRPr="0075550E">
        <w:rPr>
          <w:rFonts w:ascii="Arial" w:eastAsia="Times New Roman" w:hAnsi="Arial" w:cs="Arial"/>
          <w:sz w:val="24"/>
          <w:szCs w:val="24"/>
          <w:lang w:val="en-US"/>
        </w:rPr>
        <w:t>(</w:t>
      </w:r>
      <w:r w:rsidRPr="0075550E">
        <w:rPr>
          <w:rFonts w:ascii="Sylfaen" w:eastAsia="Times New Roman" w:hAnsi="Sylfaen" w:cs="Arial"/>
          <w:sz w:val="24"/>
          <w:szCs w:val="24"/>
          <w:lang w:val="en-US"/>
        </w:rPr>
        <w:t>բ</w:t>
      </w:r>
      <w:r w:rsidRPr="0075550E">
        <w:rPr>
          <w:rFonts w:ascii="Arial" w:eastAsia="Times New Roman" w:hAnsi="Arial" w:cs="Arial"/>
          <w:sz w:val="24"/>
          <w:szCs w:val="24"/>
          <w:lang w:val="en-US"/>
        </w:rPr>
        <w:t xml:space="preserve">) 1 IOS </w:t>
      </w:r>
      <w:r w:rsidRPr="0075550E">
        <w:rPr>
          <w:rFonts w:ascii="Sylfaen" w:eastAsia="Times New Roman" w:hAnsi="Sylfaen" w:cs="Arial"/>
          <w:sz w:val="24"/>
          <w:szCs w:val="24"/>
          <w:lang w:val="en-US"/>
        </w:rPr>
        <w:t>և</w:t>
      </w:r>
      <w:r w:rsidRPr="0075550E">
        <w:rPr>
          <w:rFonts w:ascii="Arial" w:eastAsia="Times New Roman" w:hAnsi="Arial" w:cs="Arial"/>
          <w:sz w:val="24"/>
          <w:szCs w:val="24"/>
          <w:lang w:val="en-US"/>
        </w:rPr>
        <w:t xml:space="preserve"> Android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ծրագիր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>:</w:t>
      </w:r>
    </w:p>
    <w:p w:rsidR="00A06193" w:rsidRPr="0075550E" w:rsidRDefault="00A06193" w:rsidP="00A06193">
      <w:pPr>
        <w:adjustRightInd w:val="0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en-US"/>
        </w:rPr>
      </w:pPr>
      <w:r w:rsidRPr="0075550E">
        <w:rPr>
          <w:rFonts w:ascii="Arial" w:eastAsia="Times New Roman" w:hAnsi="Arial" w:cs="Arial"/>
          <w:sz w:val="24"/>
          <w:szCs w:val="24"/>
          <w:lang w:val="en-US"/>
        </w:rPr>
        <w:tab/>
      </w: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Խորհրդատուն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պետք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է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ներկայացնի</w:t>
      </w:r>
      <w:proofErr w:type="spellEnd"/>
      <w:r w:rsidR="0093622F" w:rsidRPr="0093622F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համապատասխան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ծրագիրը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և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պայմանագրի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պատճեն</w:t>
      </w:r>
      <w:proofErr w:type="spellEnd"/>
      <w:r w:rsidR="009D184F">
        <w:rPr>
          <w:rFonts w:ascii="Sylfaen" w:eastAsia="Times New Roman" w:hAnsi="Sylfaen" w:cs="Arial"/>
          <w:sz w:val="24"/>
          <w:szCs w:val="24"/>
          <w:lang w:val="ru-RU"/>
        </w:rPr>
        <w:t>ը</w:t>
      </w:r>
      <w:r w:rsidRPr="0075550E">
        <w:rPr>
          <w:rFonts w:ascii="Sylfaen" w:eastAsia="Times New Roman" w:hAnsi="Sylfaen" w:cs="Arial"/>
          <w:sz w:val="24"/>
          <w:szCs w:val="24"/>
          <w:lang w:val="en-US"/>
        </w:rPr>
        <w:t>:</w:t>
      </w:r>
    </w:p>
    <w:p w:rsidR="00A06193" w:rsidRPr="0075550E" w:rsidRDefault="00A06193" w:rsidP="00A06193">
      <w:pPr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Խորհրդատուն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պետք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է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ներկայացնի</w:t>
      </w:r>
      <w:proofErr w:type="spellEnd"/>
      <w:r w:rsidR="0093622F" w:rsidRPr="0093622F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իր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գործունեության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պայմանները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հաստատող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հիմնադիր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փաստաթղթերը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>:</w:t>
      </w:r>
    </w:p>
    <w:p w:rsidR="00A06193" w:rsidRDefault="00A06193" w:rsidP="00A061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6193" w:rsidRDefault="00A06193" w:rsidP="00A06193">
      <w:pPr>
        <w:jc w:val="both"/>
        <w:rPr>
          <w:rFonts w:ascii="Sylfaen" w:eastAsia="Times New Roman" w:hAnsi="Sylfaen" w:cs="Arial"/>
          <w:sz w:val="24"/>
          <w:szCs w:val="24"/>
          <w:lang w:val="en-US"/>
        </w:rPr>
      </w:pP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Խորհրդատուն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Pr="0075550E">
        <w:rPr>
          <w:rFonts w:ascii="Sylfaen" w:eastAsia="Times New Roman" w:hAnsi="Sylfaen" w:cs="Arial"/>
          <w:sz w:val="24"/>
          <w:szCs w:val="24"/>
          <w:lang w:val="en-US"/>
        </w:rPr>
        <w:t>պետք</w:t>
      </w:r>
      <w:proofErr w:type="spellEnd"/>
      <w:r w:rsidRPr="0075550E">
        <w:rPr>
          <w:rFonts w:ascii="Sylfaen" w:eastAsia="Times New Roman" w:hAnsi="Sylfaen" w:cs="Arial"/>
          <w:sz w:val="24"/>
          <w:szCs w:val="24"/>
          <w:lang w:val="en-US"/>
        </w:rPr>
        <w:t xml:space="preserve"> է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hy-AM"/>
        </w:rPr>
        <w:t xml:space="preserve">ներկայացնի </w:t>
      </w: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հետևյալ</w:t>
      </w:r>
      <w:proofErr w:type="spellEnd"/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փորձագետներից</w:t>
      </w:r>
      <w:proofErr w:type="spellEnd"/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բաղկացած</w:t>
      </w:r>
      <w:proofErr w:type="spellEnd"/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Arial"/>
          <w:sz w:val="24"/>
          <w:szCs w:val="24"/>
          <w:lang w:val="en-US"/>
        </w:rPr>
        <w:t>խումբ</w:t>
      </w:r>
      <w:proofErr w:type="spellEnd"/>
      <w:r>
        <w:rPr>
          <w:rFonts w:ascii="Sylfaen" w:eastAsia="Times New Roman" w:hAnsi="Sylfaen" w:cs="Arial"/>
          <w:sz w:val="24"/>
          <w:szCs w:val="24"/>
          <w:lang w:val="en-US"/>
        </w:rPr>
        <w:t>՝</w:t>
      </w:r>
    </w:p>
    <w:p w:rsidR="00A06193" w:rsidRPr="003B0CCD" w:rsidRDefault="00A06193" w:rsidP="00A06193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B0CCD">
        <w:rPr>
          <w:rFonts w:ascii="Sylfaen" w:eastAsia="Times New Roman" w:hAnsi="Sylfaen" w:cs="Arial"/>
          <w:sz w:val="24"/>
          <w:szCs w:val="24"/>
        </w:rPr>
        <w:t>Ծրագրի</w:t>
      </w:r>
      <w:proofErr w:type="spellEnd"/>
      <w:r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Pr="003B0CCD">
        <w:rPr>
          <w:rFonts w:ascii="Sylfaen" w:eastAsia="Times New Roman" w:hAnsi="Sylfaen" w:cs="Arial"/>
          <w:sz w:val="24"/>
          <w:szCs w:val="24"/>
        </w:rPr>
        <w:t>ղեկավար</w:t>
      </w:r>
      <w:proofErr w:type="spellEnd"/>
      <w:r w:rsidRPr="003B0CCD">
        <w:rPr>
          <w:rFonts w:ascii="Sylfaen" w:eastAsia="Times New Roman" w:hAnsi="Sylfaen" w:cs="Arial"/>
          <w:sz w:val="24"/>
          <w:szCs w:val="24"/>
        </w:rPr>
        <w:t xml:space="preserve"> – </w:t>
      </w:r>
      <w:proofErr w:type="spellStart"/>
      <w:r w:rsidRPr="003B0CCD">
        <w:rPr>
          <w:rFonts w:ascii="Sylfaen" w:eastAsia="Times New Roman" w:hAnsi="Sylfaen" w:cs="Arial"/>
          <w:sz w:val="24"/>
          <w:szCs w:val="24"/>
        </w:rPr>
        <w:t>Փորձառու</w:t>
      </w:r>
      <w:proofErr w:type="spellEnd"/>
      <w:r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Pr="003B0CCD">
        <w:rPr>
          <w:rFonts w:ascii="Sylfaen" w:eastAsia="Times New Roman" w:hAnsi="Sylfaen" w:cs="Arial"/>
          <w:sz w:val="24"/>
          <w:szCs w:val="24"/>
        </w:rPr>
        <w:t>Ծրագրի</w:t>
      </w:r>
      <w:proofErr w:type="spellEnd"/>
      <w:r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Pr="003B0CCD">
        <w:rPr>
          <w:rFonts w:ascii="Sylfaen" w:eastAsia="Times New Roman" w:hAnsi="Sylfaen" w:cs="Arial"/>
          <w:sz w:val="24"/>
          <w:szCs w:val="24"/>
        </w:rPr>
        <w:t>ղեկավար</w:t>
      </w:r>
      <w:proofErr w:type="spellEnd"/>
      <w:r w:rsidRPr="003B0CCD">
        <w:rPr>
          <w:rFonts w:ascii="Sylfaen" w:eastAsia="Times New Roman" w:hAnsi="Sylfaen" w:cs="Arial"/>
          <w:sz w:val="24"/>
          <w:szCs w:val="24"/>
        </w:rPr>
        <w:t xml:space="preserve">՝ </w:t>
      </w:r>
      <w:proofErr w:type="spellStart"/>
      <w:r w:rsidRPr="003B0CCD">
        <w:rPr>
          <w:rFonts w:ascii="Sylfaen" w:eastAsia="Times New Roman" w:hAnsi="Sylfaen" w:cs="Arial"/>
          <w:sz w:val="24"/>
          <w:szCs w:val="24"/>
        </w:rPr>
        <w:t>համապատասխան</w:t>
      </w:r>
      <w:proofErr w:type="spellEnd"/>
      <w:r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Pr="003B0CCD">
        <w:rPr>
          <w:rFonts w:ascii="Sylfaen" w:eastAsia="Times New Roman" w:hAnsi="Sylfaen" w:cs="Arial"/>
          <w:sz w:val="24"/>
          <w:szCs w:val="24"/>
        </w:rPr>
        <w:t>փորձով</w:t>
      </w:r>
      <w:proofErr w:type="spellEnd"/>
    </w:p>
    <w:p w:rsidR="00A06193" w:rsidRPr="003B0CCD" w:rsidRDefault="0093622F" w:rsidP="00A06193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Sylfaen" w:eastAsia="Times New Roman" w:hAnsi="Sylfaen" w:cs="Arial"/>
          <w:sz w:val="24"/>
          <w:szCs w:val="24"/>
        </w:rPr>
        <w:t>Մասնագետներ</w:t>
      </w:r>
      <w:proofErr w:type="spellEnd"/>
      <w:r>
        <w:rPr>
          <w:rFonts w:ascii="Sylfaen" w:eastAsia="Times New Roman" w:hAnsi="Sylfaen" w:cs="Arial"/>
          <w:sz w:val="24"/>
          <w:szCs w:val="24"/>
        </w:rPr>
        <w:t>/</w:t>
      </w:r>
      <w:proofErr w:type="spellStart"/>
      <w:r>
        <w:rPr>
          <w:rFonts w:ascii="Sylfaen" w:eastAsia="Times New Roman" w:hAnsi="Sylfaen" w:cs="Arial"/>
          <w:sz w:val="24"/>
          <w:szCs w:val="24"/>
        </w:rPr>
        <w:t>Ծրագրավորողներ</w:t>
      </w:r>
      <w:proofErr w:type="spellEnd"/>
      <w:r w:rsidRPr="0093622F">
        <w:rPr>
          <w:rFonts w:ascii="Sylfaen" w:eastAsia="Times New Roman" w:hAnsi="Sylfaen" w:cs="Arial"/>
          <w:sz w:val="24"/>
          <w:szCs w:val="24"/>
        </w:rPr>
        <w:t xml:space="preserve"> </w:t>
      </w:r>
      <w:r>
        <w:rPr>
          <w:rFonts w:ascii="Sylfaen" w:eastAsia="Times New Roman" w:hAnsi="Sylfaen" w:cs="Arial"/>
          <w:sz w:val="24"/>
          <w:szCs w:val="24"/>
        </w:rPr>
        <w:t>–</w:t>
      </w:r>
      <w:r w:rsidRPr="0093622F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Առնվազն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3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մասնագետ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>/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ծրագրավորող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՝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առնվազն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3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տարվա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համապատասխան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փորձով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: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Առնվազն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մեկ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>
        <w:rPr>
          <w:rFonts w:ascii="Sylfaen" w:eastAsia="Times New Roman" w:hAnsi="Sylfaen" w:cs="Arial"/>
          <w:sz w:val="24"/>
          <w:szCs w:val="24"/>
        </w:rPr>
        <w:t>հ</w:t>
      </w:r>
      <w:r w:rsidR="00A06193" w:rsidRPr="003B0CCD">
        <w:rPr>
          <w:rFonts w:ascii="Sylfaen" w:eastAsia="Times New Roman" w:hAnsi="Sylfaen" w:cs="Arial"/>
          <w:sz w:val="24"/>
          <w:szCs w:val="24"/>
        </w:rPr>
        <w:t>եռահար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ուսուցման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մոդել</w:t>
      </w:r>
      <w:proofErr w:type="spellEnd"/>
      <w:r w:rsidR="00A06193">
        <w:rPr>
          <w:rFonts w:ascii="Sylfaen" w:eastAsia="Times New Roman" w:hAnsi="Sylfaen" w:cs="Arial"/>
          <w:sz w:val="24"/>
          <w:szCs w:val="24"/>
          <w:lang w:val="hy-AM"/>
        </w:rPr>
        <w:t>ների</w:t>
      </w:r>
      <w:r w:rsidR="00A06193" w:rsidRPr="003B0CCD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A06193" w:rsidRPr="003B0CCD">
        <w:rPr>
          <w:rFonts w:ascii="Sylfaen" w:eastAsia="Times New Roman" w:hAnsi="Sylfaen" w:cs="Arial"/>
          <w:sz w:val="24"/>
          <w:szCs w:val="24"/>
        </w:rPr>
        <w:t>մասնագետ</w:t>
      </w:r>
      <w:proofErr w:type="spellEnd"/>
      <w:r w:rsidR="00A06193" w:rsidRPr="003B0CCD">
        <w:rPr>
          <w:rFonts w:ascii="Sylfaen" w:eastAsia="Times New Roman" w:hAnsi="Sylfaen" w:cs="Arial"/>
          <w:sz w:val="24"/>
          <w:szCs w:val="24"/>
        </w:rPr>
        <w:t>:</w:t>
      </w:r>
    </w:p>
    <w:p w:rsidR="00A06193" w:rsidRDefault="00A06193" w:rsidP="00A06193">
      <w:pPr>
        <w:ind w:firstLine="720"/>
        <w:jc w:val="both"/>
        <w:rPr>
          <w:rFonts w:ascii="Sylfaen" w:hAnsi="Sylfaen"/>
          <w:sz w:val="24"/>
          <w:szCs w:val="24"/>
        </w:rPr>
      </w:pPr>
    </w:p>
    <w:p w:rsidR="00A06193" w:rsidRDefault="00A06193" w:rsidP="00A06193">
      <w:pPr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Այս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մասնագետների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ինքնակենսագրությու</w:t>
      </w:r>
      <w:proofErr w:type="spellEnd"/>
      <w:r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եր</w:t>
      </w:r>
      <w:r>
        <w:rPr>
          <w:rFonts w:ascii="Sylfaen" w:hAnsi="Sylfaen"/>
          <w:sz w:val="24"/>
          <w:szCs w:val="24"/>
        </w:rPr>
        <w:t xml:space="preserve">ը </w:t>
      </w:r>
      <w:proofErr w:type="spellStart"/>
      <w:r>
        <w:rPr>
          <w:rFonts w:ascii="Sylfaen" w:hAnsi="Sylfaen"/>
          <w:sz w:val="24"/>
          <w:szCs w:val="24"/>
        </w:rPr>
        <w:t>պետք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դիմումի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մաս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կազմ</w:t>
      </w:r>
      <w:proofErr w:type="spellEnd"/>
      <w:r>
        <w:rPr>
          <w:rFonts w:ascii="Sylfaen" w:hAnsi="Sylfaen"/>
          <w:sz w:val="24"/>
          <w:szCs w:val="24"/>
          <w:lang w:val="hy-AM"/>
        </w:rPr>
        <w:t>են</w:t>
      </w:r>
      <w:r>
        <w:rPr>
          <w:rFonts w:ascii="Sylfaen" w:hAnsi="Sylfaen"/>
          <w:sz w:val="24"/>
          <w:szCs w:val="24"/>
        </w:rPr>
        <w:t>:</w:t>
      </w:r>
    </w:p>
    <w:p w:rsidR="00A06193" w:rsidRDefault="00A06193" w:rsidP="00A06193">
      <w:pPr>
        <w:ind w:firstLine="720"/>
        <w:jc w:val="both"/>
        <w:rPr>
          <w:rFonts w:ascii="Sylfaen" w:hAnsi="Sylfaen"/>
          <w:sz w:val="24"/>
          <w:szCs w:val="24"/>
        </w:rPr>
      </w:pPr>
    </w:p>
    <w:p w:rsidR="00A06193" w:rsidRPr="003B0CCD" w:rsidRDefault="00A06193" w:rsidP="00A06193">
      <w:pPr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Շահագրգիռ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Խորհրդատուների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ուշադրությունն է հրավիրվում </w:t>
      </w:r>
      <w:proofErr w:type="spellStart"/>
      <w:r>
        <w:rPr>
          <w:rFonts w:ascii="Sylfaen" w:hAnsi="Sylfaen"/>
          <w:sz w:val="24"/>
          <w:szCs w:val="24"/>
        </w:rPr>
        <w:t>Համաշխարհային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Բանկի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Ուղեցույցի</w:t>
      </w:r>
      <w:proofErr w:type="spellEnd"/>
      <w:r>
        <w:rPr>
          <w:rFonts w:ascii="Sylfaen" w:hAnsi="Sylfaen"/>
          <w:sz w:val="24"/>
          <w:szCs w:val="24"/>
        </w:rPr>
        <w:t xml:space="preserve"> 1.9 </w:t>
      </w:r>
      <w:r>
        <w:rPr>
          <w:rFonts w:ascii="Sylfaen" w:hAnsi="Sylfaen"/>
          <w:sz w:val="24"/>
          <w:szCs w:val="24"/>
          <w:lang w:val="hy-AM"/>
        </w:rPr>
        <w:t>կետին</w:t>
      </w:r>
      <w:r>
        <w:rPr>
          <w:rFonts w:ascii="Sylfaen" w:hAnsi="Sylfaen"/>
          <w:sz w:val="24"/>
          <w:szCs w:val="24"/>
        </w:rPr>
        <w:t xml:space="preserve">. 2011թ. </w:t>
      </w:r>
      <w:r>
        <w:rPr>
          <w:rFonts w:ascii="Sylfaen" w:hAnsi="Sylfaen"/>
          <w:sz w:val="24"/>
          <w:szCs w:val="24"/>
          <w:lang w:val="hy-AM"/>
        </w:rPr>
        <w:t>հ</w:t>
      </w:r>
      <w:proofErr w:type="spellStart"/>
      <w:r>
        <w:rPr>
          <w:rFonts w:ascii="Sylfaen" w:hAnsi="Sylfaen"/>
          <w:sz w:val="24"/>
          <w:szCs w:val="24"/>
        </w:rPr>
        <w:t>ունվար</w:t>
      </w:r>
      <w:proofErr w:type="spellEnd"/>
      <w:r>
        <w:rPr>
          <w:rFonts w:ascii="Sylfaen" w:hAnsi="Sylfaen"/>
          <w:sz w:val="24"/>
          <w:szCs w:val="24"/>
          <w:lang w:val="hy-AM"/>
        </w:rPr>
        <w:t xml:space="preserve"> ամսին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Համաշխարհային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Բանկի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փոխառուների կողմից հաստատված «Խորհրդատուների ընտրությունը և աշխատանքի ներգրավումը </w:t>
      </w:r>
      <w:r w:rsidRPr="00CA6E74">
        <w:rPr>
          <w:rFonts w:ascii="Sylfaen" w:hAnsi="Sylfaen"/>
          <w:sz w:val="24"/>
          <w:szCs w:val="24"/>
        </w:rPr>
        <w:t>(</w:t>
      </w:r>
      <w:r>
        <w:rPr>
          <w:rFonts w:ascii="Sylfaen" w:hAnsi="Sylfaen"/>
          <w:sz w:val="24"/>
          <w:szCs w:val="24"/>
          <w:lang w:val="hy-AM"/>
        </w:rPr>
        <w:t xml:space="preserve">համաձայն </w:t>
      </w:r>
      <w:r>
        <w:rPr>
          <w:rFonts w:ascii="Sylfaen" w:hAnsi="Sylfaen"/>
          <w:sz w:val="24"/>
          <w:szCs w:val="24"/>
          <w:lang w:val="en-US"/>
        </w:rPr>
        <w:t xml:space="preserve">IBRD </w:t>
      </w:r>
      <w:r>
        <w:rPr>
          <w:rFonts w:ascii="Sylfaen" w:hAnsi="Sylfaen"/>
          <w:sz w:val="24"/>
          <w:szCs w:val="24"/>
          <w:lang w:val="hy-AM"/>
        </w:rPr>
        <w:t xml:space="preserve">փոխառությունների և </w:t>
      </w:r>
      <w:r>
        <w:rPr>
          <w:rFonts w:ascii="Sylfaen" w:hAnsi="Sylfaen"/>
          <w:sz w:val="24"/>
          <w:szCs w:val="24"/>
          <w:lang w:val="en-US"/>
        </w:rPr>
        <w:t>IDA</w:t>
      </w:r>
      <w:r>
        <w:rPr>
          <w:rFonts w:ascii="Sylfaen" w:hAnsi="Sylfaen"/>
          <w:sz w:val="24"/>
          <w:szCs w:val="24"/>
          <w:lang w:val="hy-AM"/>
        </w:rPr>
        <w:t xml:space="preserve"> վարկերի և դրամաշնորհների</w:t>
      </w:r>
      <w:proofErr w:type="gramStart"/>
      <w:r w:rsidRPr="00CA6E74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  <w:lang w:val="hy-AM"/>
        </w:rPr>
        <w:t>»</w:t>
      </w:r>
      <w:proofErr w:type="gram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ուղեցույցի </w:t>
      </w:r>
      <w:r>
        <w:rPr>
          <w:rFonts w:ascii="Sylfaen" w:hAnsi="Sylfaen"/>
          <w:sz w:val="24"/>
          <w:szCs w:val="24"/>
        </w:rPr>
        <w:t>(&lt;&lt;</w:t>
      </w:r>
      <w:proofErr w:type="spellStart"/>
      <w:r>
        <w:rPr>
          <w:rFonts w:ascii="Sylfaen" w:hAnsi="Sylfaen"/>
          <w:sz w:val="24"/>
          <w:szCs w:val="24"/>
        </w:rPr>
        <w:t>Խորհրդատուի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ուղեցույց</w:t>
      </w:r>
      <w:proofErr w:type="spellEnd"/>
      <w:r>
        <w:rPr>
          <w:rFonts w:ascii="Sylfaen" w:hAnsi="Sylfaen"/>
          <w:sz w:val="24"/>
          <w:szCs w:val="24"/>
        </w:rPr>
        <w:t>&gt;&gt;)</w:t>
      </w:r>
      <w:r>
        <w:rPr>
          <w:rFonts w:ascii="Sylfaen" w:hAnsi="Sylfaen"/>
          <w:sz w:val="24"/>
          <w:szCs w:val="24"/>
          <w:lang w:val="hy-AM"/>
        </w:rPr>
        <w:t xml:space="preserve">, որը սահմանում է շահերի բախման վերաբերյալ Համաշխարհային բանկի քաղաքականությունը։ </w:t>
      </w:r>
    </w:p>
    <w:p w:rsidR="00A06193" w:rsidRPr="003B0CCD" w:rsidRDefault="00A06193" w:rsidP="00A06193">
      <w:pPr>
        <w:adjustRightInd w:val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>
        <w:rPr>
          <w:rFonts w:ascii="Sylfaen" w:hAnsi="Sylfaen" w:cs="Arial"/>
          <w:sz w:val="24"/>
          <w:szCs w:val="24"/>
        </w:rPr>
        <w:t>Խորհրդատուն</w:t>
      </w:r>
      <w:proofErr w:type="spellEnd"/>
      <w:r>
        <w:rPr>
          <w:rFonts w:ascii="Sylfaen" w:hAnsi="Sylfaen" w:cs="Arial"/>
          <w:sz w:val="24"/>
          <w:szCs w:val="24"/>
          <w:lang w:val="hy-AM"/>
        </w:rPr>
        <w:t>՝ իր որակավորումը բարելավելու նպատակով</w:t>
      </w:r>
      <w:r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Arial"/>
          <w:sz w:val="24"/>
          <w:szCs w:val="24"/>
          <w:lang w:val="hy-AM"/>
        </w:rPr>
        <w:t>կարող</w:t>
      </w:r>
      <w:r>
        <w:rPr>
          <w:rFonts w:ascii="Sylfaen" w:hAnsi="Sylfaen" w:cs="Arial"/>
          <w:sz w:val="24"/>
          <w:szCs w:val="24"/>
        </w:rPr>
        <w:t xml:space="preserve"> է </w:t>
      </w:r>
      <w:proofErr w:type="spellStart"/>
      <w:r>
        <w:rPr>
          <w:rFonts w:ascii="Sylfaen" w:hAnsi="Sylfaen" w:cs="Arial"/>
          <w:sz w:val="24"/>
          <w:szCs w:val="24"/>
        </w:rPr>
        <w:t>համագործակց</w:t>
      </w:r>
      <w:proofErr w:type="spellEnd"/>
      <w:r>
        <w:rPr>
          <w:rFonts w:ascii="Sylfaen" w:hAnsi="Sylfaen" w:cs="Arial"/>
          <w:sz w:val="24"/>
          <w:szCs w:val="24"/>
          <w:lang w:val="hy-AM"/>
        </w:rPr>
        <w:t>ել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այլ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ընկերությունների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հետ</w:t>
      </w:r>
      <w:proofErr w:type="spellEnd"/>
      <w:r>
        <w:rPr>
          <w:rFonts w:ascii="Sylfaen" w:hAnsi="Sylfaen" w:cs="Arial"/>
          <w:sz w:val="24"/>
          <w:szCs w:val="24"/>
          <w:lang w:val="hy-AM"/>
        </w:rPr>
        <w:t>՝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համատեղ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ձեռնարկության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կամ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ենթախոր</w:t>
      </w:r>
      <w:proofErr w:type="spellEnd"/>
      <w:r w:rsidR="0093622F">
        <w:rPr>
          <w:rFonts w:ascii="Sylfaen" w:hAnsi="Sylfaen" w:cs="Arial"/>
          <w:sz w:val="24"/>
          <w:szCs w:val="24"/>
          <w:lang w:val="ru-RU"/>
        </w:rPr>
        <w:t>հ</w:t>
      </w:r>
      <w:proofErr w:type="spellStart"/>
      <w:r>
        <w:rPr>
          <w:rFonts w:ascii="Sylfaen" w:hAnsi="Sylfaen" w:cs="Arial"/>
          <w:sz w:val="24"/>
          <w:szCs w:val="24"/>
        </w:rPr>
        <w:t>րդատվության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ձևով</w:t>
      </w:r>
      <w:proofErr w:type="spellEnd"/>
      <w:r>
        <w:rPr>
          <w:rFonts w:ascii="Sylfaen" w:hAnsi="Sylfaen" w:cs="Arial"/>
          <w:sz w:val="24"/>
          <w:szCs w:val="24"/>
          <w:lang w:val="hy-AM"/>
        </w:rPr>
        <w:t xml:space="preserve">։ </w:t>
      </w:r>
    </w:p>
    <w:p w:rsidR="00A06193" w:rsidRPr="00EC327F" w:rsidRDefault="00A06193" w:rsidP="00A06193">
      <w:pPr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lastRenderedPageBreak/>
        <w:t>Խորհրդատուն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կընտրվի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Խորհրդատուի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Ուղեցույցով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սահմանված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Խորհրդատուների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Որակավ</w:t>
      </w:r>
      <w:proofErr w:type="spellEnd"/>
      <w:r w:rsidR="0093622F">
        <w:rPr>
          <w:rFonts w:ascii="Sylfaen" w:hAnsi="Sylfaen"/>
          <w:sz w:val="24"/>
          <w:szCs w:val="24"/>
          <w:lang w:val="ru-RU"/>
        </w:rPr>
        <w:t>որ</w:t>
      </w:r>
      <w:proofErr w:type="spellStart"/>
      <w:r>
        <w:rPr>
          <w:rFonts w:ascii="Sylfaen" w:hAnsi="Sylfaen"/>
          <w:sz w:val="24"/>
          <w:szCs w:val="24"/>
        </w:rPr>
        <w:t>ումների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վրա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Հիմնված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Ընտրության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մեթոդի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համաձայն</w:t>
      </w:r>
      <w:proofErr w:type="spellEnd"/>
      <w:r>
        <w:rPr>
          <w:rFonts w:ascii="Sylfaen" w:hAnsi="Sylfaen"/>
          <w:sz w:val="24"/>
          <w:szCs w:val="24"/>
        </w:rPr>
        <w:t>:</w:t>
      </w:r>
    </w:p>
    <w:p w:rsidR="00A06193" w:rsidRPr="00EC327F" w:rsidRDefault="00A06193" w:rsidP="00A06193">
      <w:pPr>
        <w:jc w:val="both"/>
        <w:rPr>
          <w:rFonts w:ascii="Sylfaen" w:hAnsi="Sylfaen"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rFonts w:ascii="Sylfaen" w:hAnsi="Sylfaen"/>
          <w:sz w:val="24"/>
          <w:szCs w:val="24"/>
        </w:rPr>
        <w:t>Լրացուցիչ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տեղեկություններ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կարող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եք</w:t>
      </w:r>
      <w:proofErr w:type="spellEnd"/>
      <w:r>
        <w:rPr>
          <w:rFonts w:ascii="Sylfaen" w:hAnsi="Sylfaen"/>
          <w:sz w:val="24"/>
          <w:szCs w:val="24"/>
        </w:rPr>
        <w:t xml:space="preserve"> ձ</w:t>
      </w:r>
      <w:r>
        <w:rPr>
          <w:rFonts w:ascii="Sylfaen" w:hAnsi="Sylfaen"/>
          <w:sz w:val="24"/>
          <w:szCs w:val="24"/>
          <w:lang w:val="hy-AM"/>
        </w:rPr>
        <w:t>ե</w:t>
      </w:r>
      <w:proofErr w:type="spellStart"/>
      <w:r>
        <w:rPr>
          <w:rFonts w:ascii="Sylfaen" w:hAnsi="Sylfaen"/>
          <w:sz w:val="24"/>
          <w:szCs w:val="24"/>
        </w:rPr>
        <w:t>ռք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բերել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ստորև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ներկայացված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հասցեով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աշխատանքնային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ժամերի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ընթացքում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  <w:proofErr w:type="spellStart"/>
      <w:r>
        <w:rPr>
          <w:rFonts w:ascii="Sylfaen" w:hAnsi="Sylfaen"/>
          <w:sz w:val="24"/>
          <w:szCs w:val="24"/>
        </w:rPr>
        <w:t>ժամը</w:t>
      </w:r>
      <w:proofErr w:type="spellEnd"/>
      <w:r>
        <w:rPr>
          <w:rFonts w:ascii="Sylfaen" w:hAnsi="Sylfaen"/>
          <w:sz w:val="24"/>
          <w:szCs w:val="24"/>
        </w:rPr>
        <w:t xml:space="preserve"> 9.00-ից </w:t>
      </w:r>
      <w:proofErr w:type="spellStart"/>
      <w:r>
        <w:rPr>
          <w:rFonts w:ascii="Sylfaen" w:hAnsi="Sylfaen"/>
          <w:sz w:val="24"/>
          <w:szCs w:val="24"/>
        </w:rPr>
        <w:t>մինչև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ժամը</w:t>
      </w:r>
      <w:proofErr w:type="spellEnd"/>
      <w:r>
        <w:rPr>
          <w:rFonts w:ascii="Sylfaen" w:hAnsi="Sylfaen"/>
          <w:sz w:val="24"/>
          <w:szCs w:val="24"/>
        </w:rPr>
        <w:t xml:space="preserve"> 18.00-ը:</w:t>
      </w:r>
    </w:p>
    <w:p w:rsidR="00A06193" w:rsidRPr="007A1AB6" w:rsidRDefault="00A06193" w:rsidP="00A06193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>
        <w:rPr>
          <w:rFonts w:ascii="Sylfaen" w:hAnsi="Sylfaen"/>
          <w:sz w:val="24"/>
          <w:szCs w:val="24"/>
        </w:rPr>
        <w:t>Հետաքրքրությ</w:t>
      </w:r>
      <w:proofErr w:type="spellEnd"/>
      <w:r>
        <w:rPr>
          <w:rFonts w:ascii="Sylfaen" w:hAnsi="Sylfaen"/>
          <w:sz w:val="24"/>
          <w:szCs w:val="24"/>
          <w:lang w:val="hy-AM"/>
        </w:rPr>
        <w:t>ու</w:t>
      </w:r>
      <w:r>
        <w:rPr>
          <w:rFonts w:ascii="Sylfaen" w:hAnsi="Sylfaen"/>
          <w:sz w:val="24"/>
          <w:szCs w:val="24"/>
        </w:rPr>
        <w:t xml:space="preserve">ն </w:t>
      </w:r>
      <w:r>
        <w:rPr>
          <w:rFonts w:ascii="Sylfaen" w:hAnsi="Sylfaen"/>
          <w:sz w:val="24"/>
          <w:szCs w:val="24"/>
          <w:lang w:val="hy-AM"/>
        </w:rPr>
        <w:t>ցուցաբերելու դիմումները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պետք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լին</w:t>
      </w:r>
      <w:proofErr w:type="spellEnd"/>
      <w:r>
        <w:rPr>
          <w:rFonts w:ascii="Sylfaen" w:hAnsi="Sylfaen"/>
          <w:sz w:val="24"/>
          <w:szCs w:val="24"/>
          <w:lang w:val="hy-AM"/>
        </w:rPr>
        <w:t>են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գրավոր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և ներկայացվեն </w:t>
      </w:r>
      <w:proofErr w:type="spellStart"/>
      <w:r>
        <w:rPr>
          <w:rFonts w:ascii="Sylfaen" w:hAnsi="Sylfaen"/>
          <w:sz w:val="24"/>
          <w:szCs w:val="24"/>
        </w:rPr>
        <w:t>ստորև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ներկայացված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հասցեով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proofErr w:type="spellStart"/>
      <w:r>
        <w:rPr>
          <w:rFonts w:ascii="Sylfaen" w:hAnsi="Sylfaen"/>
          <w:sz w:val="24"/>
          <w:szCs w:val="24"/>
        </w:rPr>
        <w:t>անձամբ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կամ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փոստ</w:t>
      </w:r>
      <w:proofErr w:type="spellStart"/>
      <w:r>
        <w:rPr>
          <w:rFonts w:ascii="Sylfaen" w:hAnsi="Sylfaen"/>
          <w:sz w:val="24"/>
          <w:szCs w:val="24"/>
        </w:rPr>
        <w:t>ով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կամ</w:t>
      </w:r>
      <w:proofErr w:type="spellEnd"/>
      <w:r>
        <w:rPr>
          <w:rFonts w:ascii="Sylfaen" w:hAnsi="Sylfaen"/>
          <w:sz w:val="24"/>
          <w:szCs w:val="24"/>
        </w:rPr>
        <w:t xml:space="preserve"> e-mail-</w:t>
      </w:r>
      <w:proofErr w:type="spellStart"/>
      <w:r>
        <w:rPr>
          <w:rFonts w:ascii="Sylfaen" w:hAnsi="Sylfaen"/>
          <w:sz w:val="24"/>
          <w:szCs w:val="24"/>
        </w:rPr>
        <w:t>ով</w:t>
      </w:r>
      <w:proofErr w:type="spellEnd"/>
      <w:r>
        <w:rPr>
          <w:rFonts w:ascii="Sylfaen" w:hAnsi="Sylfaen"/>
          <w:sz w:val="24"/>
          <w:szCs w:val="24"/>
        </w:rPr>
        <w:t xml:space="preserve">) </w:t>
      </w:r>
      <w:proofErr w:type="spellStart"/>
      <w:r>
        <w:rPr>
          <w:rFonts w:ascii="Sylfaen" w:hAnsi="Sylfaen"/>
          <w:sz w:val="24"/>
          <w:szCs w:val="24"/>
        </w:rPr>
        <w:t>մինչև</w:t>
      </w:r>
      <w:proofErr w:type="spellEnd"/>
      <w:r>
        <w:rPr>
          <w:rFonts w:ascii="Sylfaen" w:hAnsi="Sylfaen"/>
          <w:sz w:val="24"/>
          <w:szCs w:val="24"/>
        </w:rPr>
        <w:t xml:space="preserve"> 26 </w:t>
      </w:r>
      <w:proofErr w:type="spellStart"/>
      <w:r>
        <w:rPr>
          <w:rFonts w:ascii="Sylfaen" w:hAnsi="Sylfaen"/>
          <w:sz w:val="24"/>
          <w:szCs w:val="24"/>
        </w:rPr>
        <w:t>սեպտեմբերի</w:t>
      </w:r>
      <w:proofErr w:type="spellEnd"/>
      <w:r>
        <w:rPr>
          <w:rFonts w:ascii="Sylfaen" w:hAnsi="Sylfaen"/>
          <w:sz w:val="24"/>
          <w:szCs w:val="24"/>
        </w:rPr>
        <w:t>, 2014թ.</w:t>
      </w:r>
      <w:proofErr w:type="gramEnd"/>
    </w:p>
    <w:p w:rsidR="00A06193" w:rsidRDefault="00A06193" w:rsidP="00A06193">
      <w:pPr>
        <w:jc w:val="both"/>
        <w:rPr>
          <w:rFonts w:ascii="Sylfaen" w:hAnsi="Sylfaen"/>
          <w:sz w:val="24"/>
          <w:szCs w:val="24"/>
        </w:rPr>
      </w:pPr>
      <w:r>
        <w:rPr>
          <w:sz w:val="24"/>
          <w:szCs w:val="24"/>
        </w:rPr>
        <w:t>&lt;&lt;</w:t>
      </w:r>
      <w:proofErr w:type="spellStart"/>
      <w:r>
        <w:rPr>
          <w:rFonts w:ascii="Sylfaen" w:hAnsi="Sylfaen"/>
          <w:sz w:val="24"/>
          <w:szCs w:val="24"/>
        </w:rPr>
        <w:t>Դատաիրավական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Ծրագրերի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Իրականացման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Գրասենյակ</w:t>
      </w:r>
      <w:proofErr w:type="spellEnd"/>
      <w:r>
        <w:rPr>
          <w:rFonts w:ascii="Sylfaen" w:hAnsi="Sylfaen"/>
          <w:sz w:val="24"/>
          <w:szCs w:val="24"/>
        </w:rPr>
        <w:t>&gt;&gt; ՊՀ</w:t>
      </w:r>
    </w:p>
    <w:p w:rsidR="00A06193" w:rsidRDefault="00A06193" w:rsidP="00A06193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Տնօրեն</w:t>
      </w:r>
      <w:proofErr w:type="spellEnd"/>
      <w:r>
        <w:rPr>
          <w:rFonts w:ascii="Sylfaen" w:hAnsi="Sylfaen"/>
          <w:sz w:val="24"/>
          <w:szCs w:val="24"/>
        </w:rPr>
        <w:t xml:space="preserve">՝ Գ. </w:t>
      </w:r>
      <w:proofErr w:type="spellStart"/>
      <w:r>
        <w:rPr>
          <w:rFonts w:ascii="Sylfaen" w:hAnsi="Sylfaen"/>
          <w:sz w:val="24"/>
          <w:szCs w:val="24"/>
        </w:rPr>
        <w:t>Խաչատրյան</w:t>
      </w:r>
      <w:proofErr w:type="spellEnd"/>
    </w:p>
    <w:p w:rsidR="00A06193" w:rsidRDefault="00A06193" w:rsidP="00A06193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0078, ՀՀ, </w:t>
      </w:r>
      <w:proofErr w:type="spellStart"/>
      <w:r>
        <w:rPr>
          <w:rFonts w:ascii="Sylfaen" w:hAnsi="Sylfaen"/>
          <w:sz w:val="24"/>
          <w:szCs w:val="24"/>
        </w:rPr>
        <w:t>Երևան</w:t>
      </w:r>
      <w:proofErr w:type="spellEnd"/>
    </w:p>
    <w:p w:rsidR="00A06193" w:rsidRDefault="00A06193" w:rsidP="00A06193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Հալաբյան</w:t>
      </w:r>
      <w:proofErr w:type="spellEnd"/>
      <w:r>
        <w:rPr>
          <w:rFonts w:ascii="Sylfaen" w:hAnsi="Sylfaen"/>
          <w:sz w:val="24"/>
          <w:szCs w:val="24"/>
        </w:rPr>
        <w:t xml:space="preserve"> փ. 41ա, 14 </w:t>
      </w:r>
      <w:proofErr w:type="spellStart"/>
      <w:r>
        <w:rPr>
          <w:rFonts w:ascii="Sylfaen" w:hAnsi="Sylfaen"/>
          <w:sz w:val="24"/>
          <w:szCs w:val="24"/>
        </w:rPr>
        <w:t>հարկ</w:t>
      </w:r>
      <w:proofErr w:type="spellEnd"/>
    </w:p>
    <w:p w:rsidR="00A06193" w:rsidRDefault="00A06193" w:rsidP="00A06193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Հեռ</w:t>
      </w:r>
      <w:proofErr w:type="spellEnd"/>
      <w:r>
        <w:rPr>
          <w:rFonts w:ascii="Sylfaen" w:hAnsi="Sylfaen"/>
          <w:sz w:val="24"/>
          <w:szCs w:val="24"/>
        </w:rPr>
        <w:t>. +37410380230</w:t>
      </w:r>
    </w:p>
    <w:p w:rsidR="00A06193" w:rsidRPr="007A1AB6" w:rsidRDefault="00A06193" w:rsidP="00A06193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Էլեկրոնային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հասցե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  <w:r>
        <w:rPr>
          <w:sz w:val="24"/>
          <w:szCs w:val="24"/>
        </w:rPr>
        <w:t>georgi.khachatryan@justice.am</w:t>
      </w:r>
    </w:p>
    <w:p w:rsidR="00A06193" w:rsidRDefault="00A06193" w:rsidP="00A06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6193" w:rsidRDefault="00A06193" w:rsidP="00A06193">
      <w:pPr>
        <w:jc w:val="both"/>
        <w:rPr>
          <w:sz w:val="24"/>
          <w:szCs w:val="24"/>
        </w:rPr>
      </w:pPr>
    </w:p>
    <w:p w:rsidR="00A06193" w:rsidRPr="00703245" w:rsidRDefault="00A06193" w:rsidP="00A06193">
      <w:pPr>
        <w:rPr>
          <w:sz w:val="24"/>
          <w:szCs w:val="24"/>
        </w:rPr>
      </w:pPr>
    </w:p>
    <w:p w:rsidR="00A06193" w:rsidRPr="00A06193" w:rsidRDefault="00A06193" w:rsidP="00A06193"/>
    <w:sectPr w:rsidR="00A06193" w:rsidRPr="00A06193" w:rsidSect="0030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4DF9"/>
    <w:multiLevelType w:val="hybridMultilevel"/>
    <w:tmpl w:val="412E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30FF9"/>
    <w:multiLevelType w:val="hybridMultilevel"/>
    <w:tmpl w:val="0E92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9F0"/>
    <w:rsid w:val="00030237"/>
    <w:rsid w:val="002C651C"/>
    <w:rsid w:val="00302D0E"/>
    <w:rsid w:val="0068494F"/>
    <w:rsid w:val="009279F0"/>
    <w:rsid w:val="0093622F"/>
    <w:rsid w:val="009D184F"/>
    <w:rsid w:val="00A06193"/>
    <w:rsid w:val="00DC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9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237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30237"/>
    <w:pPr>
      <w:keepNext/>
      <w:spacing w:after="0" w:line="240" w:lineRule="auto"/>
      <w:outlineLvl w:val="4"/>
    </w:pPr>
    <w:rPr>
      <w:rFonts w:ascii="Times Armenian" w:eastAsia="Times New Roman" w:hAnsi="Times Armenian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030237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02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30237"/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30237"/>
    <w:rPr>
      <w:rFonts w:ascii="Times Armenian" w:eastAsia="Times New Roman" w:hAnsi="Times Armeni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03023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302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237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237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0302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30237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0237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37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0237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30237"/>
    <w:rPr>
      <w:b/>
      <w:bCs/>
    </w:rPr>
  </w:style>
  <w:style w:type="character" w:styleId="Emphasis">
    <w:name w:val="Emphasis"/>
    <w:basedOn w:val="DefaultParagraphFont"/>
    <w:uiPriority w:val="20"/>
    <w:qFormat/>
    <w:rsid w:val="00030237"/>
    <w:rPr>
      <w:i/>
      <w:iCs/>
    </w:rPr>
  </w:style>
  <w:style w:type="paragraph" w:styleId="NoSpacing">
    <w:name w:val="No Spacing"/>
    <w:uiPriority w:val="1"/>
    <w:qFormat/>
    <w:rsid w:val="00030237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0302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0237"/>
    <w:rPr>
      <w:rFonts w:eastAsiaTheme="minorEastAsia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302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30237"/>
    <w:rPr>
      <w:b/>
      <w:bCs/>
      <w:i/>
      <w:iCs/>
      <w:color w:val="CEB966" w:themeColor="accent1"/>
    </w:rPr>
  </w:style>
  <w:style w:type="character" w:styleId="SubtleReference">
    <w:name w:val="Subtle Reference"/>
    <w:basedOn w:val="DefaultParagraphFont"/>
    <w:uiPriority w:val="31"/>
    <w:qFormat/>
    <w:rsid w:val="00030237"/>
    <w:rPr>
      <w:smallCaps/>
      <w:color w:val="9CB084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30237"/>
    <w:rPr>
      <w:b/>
      <w:bCs/>
      <w:smallCaps/>
      <w:color w:val="9CB084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9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237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30237"/>
    <w:pPr>
      <w:keepNext/>
      <w:spacing w:after="0" w:line="240" w:lineRule="auto"/>
      <w:outlineLvl w:val="4"/>
    </w:pPr>
    <w:rPr>
      <w:rFonts w:ascii="Times Armenian" w:eastAsia="Times New Roman" w:hAnsi="Times Armenian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030237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02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30237"/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30237"/>
    <w:rPr>
      <w:rFonts w:ascii="Times Armenian" w:eastAsia="Times New Roman" w:hAnsi="Times Armeni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03023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302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237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237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0302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30237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0237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37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0237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30237"/>
    <w:rPr>
      <w:b/>
      <w:bCs/>
    </w:rPr>
  </w:style>
  <w:style w:type="character" w:styleId="Emphasis">
    <w:name w:val="Emphasis"/>
    <w:basedOn w:val="DefaultParagraphFont"/>
    <w:uiPriority w:val="20"/>
    <w:qFormat/>
    <w:rsid w:val="00030237"/>
    <w:rPr>
      <w:i/>
      <w:iCs/>
    </w:rPr>
  </w:style>
  <w:style w:type="paragraph" w:styleId="NoSpacing">
    <w:name w:val="No Spacing"/>
    <w:uiPriority w:val="1"/>
    <w:qFormat/>
    <w:rsid w:val="00030237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0302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0237"/>
    <w:rPr>
      <w:rFonts w:eastAsiaTheme="minorEastAsia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302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30237"/>
    <w:rPr>
      <w:b/>
      <w:bCs/>
      <w:i/>
      <w:iCs/>
      <w:color w:val="CEB966" w:themeColor="accent1"/>
    </w:rPr>
  </w:style>
  <w:style w:type="character" w:styleId="SubtleReference">
    <w:name w:val="Subtle Reference"/>
    <w:basedOn w:val="DefaultParagraphFont"/>
    <w:uiPriority w:val="31"/>
    <w:qFormat/>
    <w:rsid w:val="00030237"/>
    <w:rPr>
      <w:smallCaps/>
      <w:color w:val="9CB084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30237"/>
    <w:rPr>
      <w:b/>
      <w:bCs/>
      <w:smallCaps/>
      <w:color w:val="9CB084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</dc:creator>
  <cp:keywords/>
  <dc:description/>
  <cp:lastModifiedBy>User-12185</cp:lastModifiedBy>
  <cp:revision>3</cp:revision>
  <dcterms:created xsi:type="dcterms:W3CDTF">2014-09-08T10:37:00Z</dcterms:created>
  <dcterms:modified xsi:type="dcterms:W3CDTF">2014-09-08T11:11:00Z</dcterms:modified>
</cp:coreProperties>
</file>