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DB" w:rsidRPr="00306983" w:rsidRDefault="00913EDB" w:rsidP="00913EDB">
      <w:pPr>
        <w:pStyle w:val="Title"/>
        <w:spacing w:line="360" w:lineRule="auto"/>
        <w:rPr>
          <w:rFonts w:ascii="Sylfaen" w:hAnsi="Sylfaen"/>
          <w:sz w:val="24"/>
          <w:lang w:val="hy-AM"/>
        </w:rPr>
      </w:pPr>
      <w:r w:rsidRPr="00306983">
        <w:rPr>
          <w:rFonts w:ascii="Sylfaen" w:hAnsi="Sylfaen"/>
          <w:sz w:val="24"/>
          <w:lang w:val="hy-AM"/>
        </w:rPr>
        <w:t>ՀԱՅՏԱՐԱՐՈՒԹՅՈՒՆ</w:t>
      </w:r>
    </w:p>
    <w:p w:rsidR="00913EDB" w:rsidRPr="00306983" w:rsidRDefault="00913EDB" w:rsidP="00913EDB">
      <w:pPr>
        <w:spacing w:line="360" w:lineRule="auto"/>
        <w:jc w:val="center"/>
        <w:rPr>
          <w:rFonts w:ascii="Sylfaen" w:hAnsi="Sylfaen"/>
          <w:i/>
          <w:sz w:val="24"/>
          <w:lang w:val="hy-AM"/>
        </w:rPr>
      </w:pPr>
      <w:r w:rsidRPr="00306983">
        <w:rPr>
          <w:rFonts w:ascii="Sylfaen" w:hAnsi="Sylfaen"/>
          <w:i/>
          <w:sz w:val="24"/>
          <w:lang w:val="hy-AM"/>
        </w:rPr>
        <w:t>“ԱրմենՏել” ՓԲԸ համար աթոռների մատակարարի ընտրության մասին</w:t>
      </w:r>
    </w:p>
    <w:p w:rsidR="00913EDB" w:rsidRPr="00306983" w:rsidRDefault="00913EDB" w:rsidP="00913EDB">
      <w:pPr>
        <w:spacing w:line="360" w:lineRule="auto"/>
        <w:jc w:val="center"/>
        <w:rPr>
          <w:rFonts w:ascii="Sylfaen" w:hAnsi="Sylfaen"/>
          <w:i/>
          <w:sz w:val="24"/>
          <w:lang w:val="hy-AM"/>
        </w:rPr>
      </w:pPr>
    </w:p>
    <w:p w:rsidR="00913EDB" w:rsidRPr="00306983" w:rsidRDefault="00913EDB" w:rsidP="00913EDB">
      <w:pPr>
        <w:spacing w:line="360" w:lineRule="auto"/>
        <w:jc w:val="both"/>
        <w:rPr>
          <w:rFonts w:ascii="Sylfaen" w:hAnsi="Sylfaen"/>
          <w:i/>
          <w:sz w:val="24"/>
          <w:lang w:val="hy-AM"/>
        </w:rPr>
      </w:pPr>
      <w:r w:rsidRPr="00306983">
        <w:rPr>
          <w:rFonts w:ascii="Sylfaen" w:hAnsi="Sylfaen"/>
          <w:i/>
          <w:sz w:val="24"/>
          <w:lang w:val="hy-AM"/>
        </w:rPr>
        <w:t>Աթոռների մատակարարի ընտրության պարզեցված մրցույթի շրջանակներում հայտարարում ենք, որ հաղթող է ճանաչվել “Էս Կահույք” ՍՊԸ-ն, իսկ պահուստային մատակարար է ընտրվել “Վալենսիա” ՍՊԸ-ն (Պահուստային մատակարարը կարող է ներգրավվել հաղթողի որակազրկման դեպքում):</w:t>
      </w:r>
    </w:p>
    <w:p w:rsidR="00913EDB" w:rsidRPr="00306983" w:rsidRDefault="00913EDB" w:rsidP="00913EDB">
      <w:pPr>
        <w:spacing w:line="360" w:lineRule="auto"/>
        <w:jc w:val="both"/>
        <w:rPr>
          <w:rFonts w:ascii="Sylfaen" w:hAnsi="Sylfaen"/>
          <w:i/>
          <w:sz w:val="24"/>
          <w:lang w:val="hy-AM"/>
        </w:rPr>
      </w:pPr>
    </w:p>
    <w:p w:rsidR="00913EDB" w:rsidRPr="00306983" w:rsidRDefault="00913EDB" w:rsidP="00913EDB">
      <w:pPr>
        <w:spacing w:line="360" w:lineRule="auto"/>
        <w:jc w:val="both"/>
        <w:rPr>
          <w:rFonts w:ascii="Sylfaen" w:hAnsi="Sylfaen"/>
          <w:i/>
          <w:sz w:val="24"/>
          <w:lang w:val="hy-AM"/>
        </w:rPr>
      </w:pPr>
      <w:r w:rsidRPr="00306983">
        <w:rPr>
          <w:rFonts w:ascii="Sylfaen" w:hAnsi="Sylfaen"/>
          <w:i/>
          <w:sz w:val="24"/>
          <w:lang w:val="hy-AM"/>
        </w:rPr>
        <w:t>Հաղթողի հետ կկնքվի շրջանակային պայմանագիր 1 տարի ժամկետով:</w:t>
      </w:r>
    </w:p>
    <w:p w:rsidR="00913EDB" w:rsidRPr="00306983" w:rsidRDefault="00913EDB" w:rsidP="00913EDB">
      <w:pPr>
        <w:spacing w:line="360" w:lineRule="auto"/>
        <w:jc w:val="both"/>
        <w:rPr>
          <w:rFonts w:ascii="Sylfaen" w:hAnsi="Sylfaen"/>
          <w:i/>
          <w:sz w:val="24"/>
          <w:lang w:val="hy-AM"/>
        </w:rPr>
      </w:pPr>
    </w:p>
    <w:p w:rsidR="00913EDB" w:rsidRPr="00306983" w:rsidRDefault="00913EDB" w:rsidP="00913EDB">
      <w:pPr>
        <w:spacing w:line="360" w:lineRule="auto"/>
        <w:jc w:val="both"/>
        <w:rPr>
          <w:rFonts w:ascii="Sylfaen" w:hAnsi="Sylfaen"/>
          <w:i/>
          <w:sz w:val="24"/>
          <w:lang w:val="hy-AM"/>
        </w:rPr>
      </w:pPr>
      <w:r w:rsidRPr="00306983">
        <w:rPr>
          <w:rFonts w:ascii="Sylfaen" w:hAnsi="Sylfaen"/>
          <w:i/>
          <w:sz w:val="24"/>
          <w:lang w:val="hy-AM"/>
        </w:rPr>
        <w:t>Հարգանքներով,</w:t>
      </w:r>
    </w:p>
    <w:p w:rsidR="00913EDB" w:rsidRPr="00306983" w:rsidRDefault="00913EDB" w:rsidP="00913EDB">
      <w:pPr>
        <w:spacing w:line="360" w:lineRule="auto"/>
        <w:jc w:val="both"/>
        <w:rPr>
          <w:rFonts w:ascii="Sylfaen" w:hAnsi="Sylfaen"/>
          <w:i/>
          <w:sz w:val="24"/>
          <w:lang w:val="hy-AM"/>
        </w:rPr>
      </w:pPr>
      <w:r w:rsidRPr="00306983">
        <w:rPr>
          <w:rFonts w:ascii="Sylfaen" w:hAnsi="Sylfaen"/>
          <w:i/>
          <w:sz w:val="24"/>
          <w:lang w:val="hy-AM"/>
        </w:rPr>
        <w:t>“ԱրմենՏել” ՓԲԸ</w:t>
      </w:r>
    </w:p>
    <w:p w:rsidR="00665BC4" w:rsidRDefault="00665BC4"/>
    <w:sectPr w:rsidR="00665BC4" w:rsidSect="0066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913EDB"/>
    <w:rsid w:val="00665BC4"/>
    <w:rsid w:val="0091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3EDB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913EDB"/>
    <w:rPr>
      <w:rFonts w:ascii="Arial LatArm" w:eastAsia="Times New Roman" w:hAnsi="Arial LatArm" w:cs="Times New Roman"/>
      <w:i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VIMPELCOM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LDemirchyan</dc:creator>
  <cp:keywords/>
  <dc:description/>
  <cp:lastModifiedBy>LDemirchyan</cp:lastModifiedBy>
  <cp:revision>2</cp:revision>
  <dcterms:created xsi:type="dcterms:W3CDTF">2014-09-11T11:30:00Z</dcterms:created>
  <dcterms:modified xsi:type="dcterms:W3CDTF">2014-09-11T11:30:00Z</dcterms:modified>
</cp:coreProperties>
</file>