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5945CA">
        <w:rPr>
          <w:rFonts w:ascii="GHEA Grapalat" w:hAnsi="GHEA Grapalat" w:cs="Sylfaen"/>
          <w:sz w:val="20"/>
          <w:szCs w:val="20"/>
          <w:lang w:val="en-US"/>
        </w:rPr>
        <w:t>2</w:t>
      </w:r>
      <w:r w:rsidR="00E4691D">
        <w:rPr>
          <w:rFonts w:ascii="GHEA Grapalat" w:hAnsi="GHEA Grapalat" w:cs="Sylfaen"/>
          <w:sz w:val="20"/>
          <w:szCs w:val="20"/>
          <w:lang w:val="en-US"/>
        </w:rPr>
        <w:t>3</w:t>
      </w:r>
      <w:r>
        <w:rPr>
          <w:rFonts w:ascii="GHEA Grapalat" w:hAnsi="GHEA Grapalat" w:cs="Sylfaen"/>
          <w:sz w:val="20"/>
          <w:szCs w:val="20"/>
          <w:lang w:val="hy-AM"/>
        </w:rPr>
        <w:t>/0</w:t>
      </w:r>
      <w:r w:rsidR="00E4691D">
        <w:rPr>
          <w:rFonts w:ascii="GHEA Grapalat" w:hAnsi="GHEA Grapalat" w:cs="Sylfaen"/>
          <w:sz w:val="20"/>
          <w:szCs w:val="20"/>
          <w:lang w:val="en-US"/>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E4691D">
        <w:rPr>
          <w:rFonts w:ascii="GHEA Grapalat" w:hAnsi="GHEA Grapalat" w:cs="Times Armenian"/>
          <w:i/>
          <w:sz w:val="20"/>
          <w:szCs w:val="20"/>
          <w:lang w:val="hy-AM"/>
        </w:rPr>
        <w:t>սեպտեմբեր</w:t>
      </w:r>
      <w:r w:rsidRPr="003D2821">
        <w:rPr>
          <w:rFonts w:ascii="GHEA Grapalat" w:hAnsi="GHEA Grapalat" w:cs="Times Armenian"/>
          <w:i/>
          <w:sz w:val="20"/>
          <w:szCs w:val="20"/>
          <w:lang w:val="hy-AM"/>
        </w:rPr>
        <w:t xml:space="preserve">ի» </w:t>
      </w:r>
      <w:r w:rsidR="005945CA" w:rsidRPr="00E4691D">
        <w:rPr>
          <w:rFonts w:ascii="GHEA Grapalat" w:hAnsi="GHEA Grapalat" w:cs="Times Armenian"/>
          <w:i/>
          <w:sz w:val="20"/>
          <w:szCs w:val="20"/>
          <w:lang w:val="hy-AM"/>
        </w:rPr>
        <w:t>2</w:t>
      </w:r>
      <w:r w:rsidR="00E4691D">
        <w:rPr>
          <w:rFonts w:ascii="GHEA Grapalat" w:hAnsi="GHEA Grapalat" w:cs="Times Armenian"/>
          <w:i/>
          <w:sz w:val="20"/>
          <w:szCs w:val="20"/>
          <w:lang w:val="hy-AM"/>
        </w:rPr>
        <w:t>3</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w:t>
      </w:r>
      <w:r w:rsidR="00E4691D">
        <w:rPr>
          <w:rFonts w:ascii="GHEA Grapalat" w:hAnsi="GHEA Grapalat" w:cs="Sylfaen"/>
          <w:sz w:val="20"/>
          <w:szCs w:val="20"/>
          <w:lang w:val="hy-AM"/>
        </w:rPr>
        <w:t>3</w:t>
      </w:r>
      <w:r>
        <w:rPr>
          <w:rFonts w:ascii="GHEA Grapalat" w:hAnsi="GHEA Grapalat" w:cs="Sylfaen"/>
          <w:sz w:val="20"/>
          <w:szCs w:val="20"/>
          <w:lang w:val="hy-AM"/>
        </w:rPr>
        <w:t>/0</w:t>
      </w:r>
      <w:r w:rsidR="00E4691D">
        <w:rPr>
          <w:rFonts w:ascii="GHEA Grapalat" w:hAnsi="GHEA Grapalat" w:cs="Sylfaen"/>
          <w:sz w:val="20"/>
          <w:szCs w:val="20"/>
          <w:lang w:val="hy-AM"/>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sidR="00CC221C" w:rsidRPr="00CC221C">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w:t>
      </w:r>
      <w:r w:rsidR="00E4691D">
        <w:rPr>
          <w:rFonts w:ascii="GHEA Grapalat" w:hAnsi="GHEA Grapalat" w:cs="Sylfaen"/>
          <w:sz w:val="20"/>
          <w:szCs w:val="20"/>
          <w:lang w:val="hy-AM"/>
        </w:rPr>
        <w:t>3</w:t>
      </w:r>
      <w:r>
        <w:rPr>
          <w:rFonts w:ascii="GHEA Grapalat" w:hAnsi="GHEA Grapalat" w:cs="Sylfaen"/>
          <w:sz w:val="20"/>
          <w:szCs w:val="20"/>
          <w:lang w:val="hy-AM"/>
        </w:rPr>
        <w:t>/0</w:t>
      </w:r>
      <w:r w:rsidR="00E4691D">
        <w:rPr>
          <w:rFonts w:ascii="GHEA Grapalat" w:hAnsi="GHEA Grapalat" w:cs="Sylfaen"/>
          <w:sz w:val="20"/>
          <w:szCs w:val="20"/>
          <w:lang w:val="hy-AM"/>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00512F31">
        <w:rPr>
          <w:rFonts w:ascii="GHEA Grapalat" w:hAnsi="GHEA Grapalat" w:cs="Sylfaen"/>
          <w:lang w:val="hy-AM"/>
        </w:rPr>
        <w:t>հասցեով</w:t>
      </w:r>
      <w:r w:rsidR="00512F31" w:rsidRPr="006158E5">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CC221C">
        <w:rPr>
          <w:rFonts w:ascii="GHEA Grapalat" w:hAnsi="GHEA Grapalat" w:cs="Sylfaen"/>
          <w:lang w:val="hy-AM"/>
        </w:rPr>
        <w:t>ս</w:t>
      </w:r>
      <w:r w:rsidR="00E4691D">
        <w:rPr>
          <w:rFonts w:ascii="GHEA Grapalat" w:hAnsi="GHEA Grapalat" w:cs="Sylfaen"/>
          <w:lang w:val="hy-AM"/>
        </w:rPr>
        <w:t>եպտեմբեր</w:t>
      </w:r>
      <w:r w:rsidRPr="003D2821">
        <w:rPr>
          <w:rFonts w:ascii="GHEA Grapalat" w:hAnsi="GHEA Grapalat" w:cs="Sylfaen"/>
          <w:lang w:val="hy-AM"/>
        </w:rPr>
        <w:t>ի</w:t>
      </w:r>
      <w:r w:rsidRPr="00A33029">
        <w:rPr>
          <w:rFonts w:ascii="GHEA Grapalat" w:hAnsi="GHEA Grapalat" w:cs="Sylfaen"/>
          <w:lang w:val="hy-AM"/>
        </w:rPr>
        <w:t xml:space="preserve"> </w:t>
      </w:r>
      <w:r w:rsidR="005945CA" w:rsidRPr="005945CA">
        <w:rPr>
          <w:rFonts w:ascii="GHEA Grapalat" w:hAnsi="GHEA Grapalat" w:cs="Sylfaen"/>
          <w:lang w:val="hy-AM"/>
        </w:rPr>
        <w:t>2</w:t>
      </w:r>
      <w:r w:rsidR="00E4691D">
        <w:rPr>
          <w:rFonts w:ascii="GHEA Grapalat" w:hAnsi="GHEA Grapalat" w:cs="Sylfaen"/>
          <w:lang w:val="hy-AM"/>
        </w:rPr>
        <w:t>5</w:t>
      </w:r>
      <w:r>
        <w:rPr>
          <w:rFonts w:ascii="GHEA Grapalat" w:hAnsi="GHEA Grapalat" w:cs="Sylfaen"/>
          <w:lang w:val="hy-AM"/>
        </w:rPr>
        <w:t xml:space="preserve">-ը, ժամը` </w:t>
      </w:r>
      <w:r w:rsidRPr="000B25CD">
        <w:rPr>
          <w:rFonts w:ascii="GHEA Grapalat" w:hAnsi="GHEA Grapalat" w:cs="Sylfaen"/>
          <w:lang w:val="hy-AM"/>
        </w:rPr>
        <w:t>1</w:t>
      </w:r>
      <w:r w:rsidR="005945CA" w:rsidRPr="005945CA">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r w:rsidR="00CC221C">
        <w:rPr>
          <w:rFonts w:ascii="GHEA Grapalat" w:hAnsi="GHEA Grapalat" w:cs="Sylfaen"/>
          <w:lang w:val="hy-AM"/>
        </w:rPr>
        <w:t>ս</w:t>
      </w:r>
      <w:r w:rsidR="00E4691D">
        <w:rPr>
          <w:rFonts w:ascii="GHEA Grapalat" w:hAnsi="GHEA Grapalat" w:cs="Sylfaen"/>
          <w:lang w:val="hy-AM"/>
        </w:rPr>
        <w:t>եպտեմբեր</w:t>
      </w:r>
      <w:r w:rsidR="00CC221C">
        <w:rPr>
          <w:rFonts w:ascii="GHEA Grapalat" w:hAnsi="GHEA Grapalat" w:cs="Sylfaen"/>
          <w:lang w:val="hy-AM"/>
        </w:rPr>
        <w:t>ի</w:t>
      </w:r>
      <w:r w:rsidRPr="00662F1B">
        <w:rPr>
          <w:rFonts w:ascii="GHEA Grapalat" w:hAnsi="GHEA Grapalat" w:cs="Sylfaen"/>
          <w:lang w:val="af-ZA"/>
        </w:rPr>
        <w:t xml:space="preserve"> </w:t>
      </w:r>
      <w:r w:rsidR="005945CA">
        <w:rPr>
          <w:rFonts w:ascii="GHEA Grapalat" w:hAnsi="GHEA Grapalat" w:cs="Sylfaen"/>
          <w:lang w:val="af-ZA"/>
        </w:rPr>
        <w:t>2</w:t>
      </w:r>
      <w:r w:rsidR="00E4691D">
        <w:rPr>
          <w:rFonts w:ascii="GHEA Grapalat" w:hAnsi="GHEA Grapalat" w:cs="Sylfaen"/>
          <w:lang w:val="hy-AM"/>
        </w:rPr>
        <w:t>5</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sidR="005945CA">
        <w:rPr>
          <w:rFonts w:ascii="GHEA Grapalat" w:hAnsi="GHEA Grapalat" w:cs="Sylfaen"/>
          <w:lang w:val="af-ZA"/>
        </w:rPr>
        <w:t>2</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E9146E">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r w:rsidRPr="00111167">
        <w:rPr>
          <w:rFonts w:ascii="GHEA Grapalat" w:hAnsi="GHEA Grapalat"/>
          <w:sz w:val="20"/>
          <w:lang w:val="es-ES"/>
        </w:rPr>
        <w:t>կնքված</w:t>
      </w:r>
      <w:proofErr w:type="spell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050A0">
        <w:rPr>
          <w:rFonts w:ascii="GHEA Grapalat" w:hAnsi="GHEA Grapalat" w:cs="Sylfaen"/>
          <w:sz w:val="20"/>
          <w:szCs w:val="20"/>
          <w:lang w:val="hy-AM"/>
        </w:rPr>
        <w:t>2</w:t>
      </w:r>
      <w:r w:rsidR="00E4691D">
        <w:rPr>
          <w:rFonts w:ascii="GHEA Grapalat" w:hAnsi="GHEA Grapalat" w:cs="Sylfaen"/>
          <w:sz w:val="20"/>
          <w:szCs w:val="20"/>
          <w:lang w:val="hy-AM"/>
        </w:rPr>
        <w:t>3</w:t>
      </w:r>
      <w:r>
        <w:rPr>
          <w:rFonts w:ascii="GHEA Grapalat" w:hAnsi="GHEA Grapalat" w:cs="Sylfaen"/>
          <w:sz w:val="20"/>
          <w:szCs w:val="20"/>
          <w:lang w:val="hy-AM"/>
        </w:rPr>
        <w:t>/0</w:t>
      </w:r>
      <w:r w:rsidR="00E4691D">
        <w:rPr>
          <w:rFonts w:ascii="GHEA Grapalat" w:hAnsi="GHEA Grapalat" w:cs="Sylfaen"/>
          <w:sz w:val="20"/>
          <w:szCs w:val="20"/>
          <w:lang w:val="hy-AM"/>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388"/>
        <w:gridCol w:w="15"/>
        <w:gridCol w:w="832"/>
        <w:gridCol w:w="668"/>
        <w:gridCol w:w="750"/>
        <w:gridCol w:w="872"/>
        <w:gridCol w:w="1997"/>
        <w:gridCol w:w="2335"/>
      </w:tblGrid>
      <w:tr w:rsidR="00C33D31" w:rsidRPr="00236DFB" w:rsidTr="00CD39B4">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403"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454"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CD39B4">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68"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997"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5945CA" w:rsidTr="00CD39B4">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E4691D">
              <w:rPr>
                <w:rFonts w:ascii="GHEA Grapalat" w:hAnsi="GHEA Grapalat"/>
                <w:sz w:val="20"/>
                <w:szCs w:val="20"/>
                <w:lang w:val="hy-AM"/>
              </w:rPr>
              <w:t>Ֆլորենցիա</w:t>
            </w:r>
            <w:r w:rsidRPr="00236DFB">
              <w:rPr>
                <w:rFonts w:ascii="GHEA Grapalat" w:hAnsi="GHEA Grapalat"/>
                <w:sz w:val="20"/>
                <w:szCs w:val="20"/>
                <w:lang w:val="hy-AM"/>
              </w:rPr>
              <w:t>-Երևան</w:t>
            </w:r>
          </w:p>
          <w:p w:rsidR="00C33D31" w:rsidRPr="00E1041E" w:rsidRDefault="00E4691D" w:rsidP="00CC221C">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Արմինե</w:t>
            </w:r>
            <w:r w:rsidR="005945CA">
              <w:rPr>
                <w:rFonts w:ascii="GHEA Grapalat" w:hAnsi="GHEA Grapalat"/>
                <w:sz w:val="20"/>
                <w:szCs w:val="20"/>
                <w:lang w:val="hy-AM"/>
              </w:rPr>
              <w:t xml:space="preserve"> </w:t>
            </w:r>
            <w:r>
              <w:rPr>
                <w:rFonts w:ascii="GHEA Grapalat" w:hAnsi="GHEA Grapalat"/>
                <w:sz w:val="20"/>
                <w:szCs w:val="20"/>
                <w:lang w:val="hy-AM"/>
              </w:rPr>
              <w:t>Յարալովա</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68"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181C02" w:rsidRDefault="00CC221C" w:rsidP="00E4691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E4691D">
              <w:rPr>
                <w:rFonts w:ascii="GHEA Grapalat" w:hAnsi="GHEA Grapalat"/>
                <w:sz w:val="20"/>
                <w:szCs w:val="20"/>
                <w:lang w:val="hy-AM"/>
              </w:rPr>
              <w:t>1</w:t>
            </w:r>
          </w:p>
        </w:tc>
        <w:tc>
          <w:tcPr>
            <w:tcW w:w="1997" w:type="dxa"/>
          </w:tcPr>
          <w:p w:rsidR="005945CA" w:rsidRDefault="005945CA" w:rsidP="00CA0CAE">
            <w:pPr>
              <w:spacing w:after="0" w:line="240" w:lineRule="auto"/>
              <w:ind w:left="-85" w:right="-84"/>
              <w:jc w:val="center"/>
              <w:rPr>
                <w:rFonts w:ascii="GHEA Grapalat" w:hAnsi="GHEA Grapalat"/>
                <w:sz w:val="20"/>
                <w:szCs w:val="20"/>
                <w:lang w:val="hy-AM"/>
              </w:rPr>
            </w:pPr>
          </w:p>
          <w:p w:rsidR="005945CA" w:rsidRDefault="005945CA" w:rsidP="00CA0CAE">
            <w:pPr>
              <w:spacing w:after="0" w:line="240" w:lineRule="auto"/>
              <w:ind w:left="-85" w:right="-84"/>
              <w:jc w:val="center"/>
              <w:rPr>
                <w:rFonts w:ascii="GHEA Grapalat" w:hAnsi="GHEA Grapalat"/>
                <w:sz w:val="20"/>
                <w:szCs w:val="20"/>
                <w:lang w:val="hy-AM"/>
              </w:rPr>
            </w:pPr>
          </w:p>
          <w:p w:rsidR="00C33D31" w:rsidRPr="00E306CE" w:rsidRDefault="005945CA" w:rsidP="00E4691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E4691D">
              <w:rPr>
                <w:rFonts w:ascii="GHEA Grapalat" w:hAnsi="GHEA Grapalat"/>
                <w:sz w:val="20"/>
                <w:szCs w:val="20"/>
                <w:lang w:val="hy-AM"/>
              </w:rPr>
              <w:t>7</w:t>
            </w:r>
            <w:r>
              <w:rPr>
                <w:rFonts w:ascii="GHEA Grapalat" w:hAnsi="GHEA Grapalat"/>
                <w:sz w:val="20"/>
                <w:szCs w:val="20"/>
                <w:lang w:val="hy-AM"/>
              </w:rPr>
              <w:t>.0</w:t>
            </w:r>
            <w:r w:rsidR="00E4691D">
              <w:rPr>
                <w:rFonts w:ascii="GHEA Grapalat" w:hAnsi="GHEA Grapalat"/>
                <w:sz w:val="20"/>
                <w:szCs w:val="20"/>
                <w:lang w:val="hy-AM"/>
              </w:rPr>
              <w:t>9</w:t>
            </w:r>
            <w:r>
              <w:rPr>
                <w:rFonts w:ascii="GHEA Grapalat" w:hAnsi="GHEA Grapalat"/>
                <w:sz w:val="20"/>
                <w:szCs w:val="20"/>
                <w:lang w:val="hy-AM"/>
              </w:rPr>
              <w:t>.2014թ.</w:t>
            </w:r>
            <w:r w:rsidR="00E306CE">
              <w:rPr>
                <w:rFonts w:ascii="GHEA Grapalat" w:hAnsi="GHEA Grapalat"/>
                <w:sz w:val="20"/>
                <w:szCs w:val="20"/>
                <w:lang w:val="hy-AM"/>
              </w:rPr>
              <w:t xml:space="preserve">  </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5945CA" w:rsidP="00E4691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w:t>
            </w:r>
            <w:r w:rsidR="00E4691D">
              <w:rPr>
                <w:rFonts w:ascii="GHEA Grapalat" w:hAnsi="GHEA Grapalat"/>
                <w:sz w:val="20"/>
                <w:szCs w:val="20"/>
                <w:lang w:val="hy-AM"/>
              </w:rPr>
              <w:t>2</w:t>
            </w:r>
            <w:r>
              <w:rPr>
                <w:rFonts w:ascii="GHEA Grapalat" w:hAnsi="GHEA Grapalat"/>
                <w:sz w:val="20"/>
                <w:szCs w:val="20"/>
                <w:lang w:val="hy-AM"/>
              </w:rPr>
              <w:t>.</w:t>
            </w:r>
            <w:r w:rsidR="00E4691D">
              <w:rPr>
                <w:rFonts w:ascii="GHEA Grapalat" w:hAnsi="GHEA Grapalat"/>
                <w:sz w:val="20"/>
                <w:szCs w:val="20"/>
                <w:lang w:val="hy-AM"/>
              </w:rPr>
              <w:t>1</w:t>
            </w:r>
            <w:r>
              <w:rPr>
                <w:rFonts w:ascii="GHEA Grapalat" w:hAnsi="GHEA Grapalat"/>
                <w:sz w:val="20"/>
                <w:szCs w:val="20"/>
                <w:lang w:val="hy-AM"/>
              </w:rPr>
              <w:t xml:space="preserve">0.2014թ.  </w:t>
            </w:r>
          </w:p>
        </w:tc>
      </w:tr>
    </w:tbl>
    <w:p w:rsidR="00C33D31" w:rsidRPr="004A0368" w:rsidRDefault="00C33D31" w:rsidP="00C33D31">
      <w:pPr>
        <w:rPr>
          <w:lang w:val="hy-AM"/>
        </w:rPr>
      </w:pPr>
    </w:p>
    <w:tbl>
      <w:tblPr>
        <w:tblW w:w="9917" w:type="dxa"/>
        <w:tblInd w:w="91" w:type="dxa"/>
        <w:tblLook w:val="00A0"/>
      </w:tblPr>
      <w:tblGrid>
        <w:gridCol w:w="9917"/>
      </w:tblGrid>
      <w:tr w:rsidR="00C33D31" w:rsidRPr="005945CA" w:rsidTr="003F6D2B">
        <w:trPr>
          <w:trHeight w:val="375"/>
        </w:trPr>
        <w:tc>
          <w:tcPr>
            <w:tcW w:w="4533" w:type="dxa"/>
            <w:noWrap/>
            <w:vAlign w:val="bottom"/>
          </w:tcPr>
          <w:p w:rsidR="00C33D31" w:rsidRPr="00E306CE" w:rsidRDefault="00C33D31" w:rsidP="003F6D2B">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E306CE">
              <w:rPr>
                <w:rFonts w:ascii="GHEA Grapalat" w:hAnsi="GHEA Grapalat" w:cs="Calibri"/>
                <w:b/>
                <w:lang w:val="hy-AM"/>
              </w:rPr>
              <w:t>Պատվիրատու</w:t>
            </w:r>
          </w:p>
        </w:tc>
      </w:tr>
      <w:tr w:rsidR="00C33D31" w:rsidRPr="005945CA" w:rsidTr="003F6D2B">
        <w:trPr>
          <w:trHeight w:val="255"/>
        </w:trPr>
        <w:tc>
          <w:tcPr>
            <w:tcW w:w="4533" w:type="dxa"/>
            <w:noWrap/>
            <w:vAlign w:val="bottom"/>
          </w:tcPr>
          <w:p w:rsidR="00C33D31" w:rsidRPr="00E306CE" w:rsidRDefault="00C33D31" w:rsidP="003F6D2B">
            <w:pPr>
              <w:rPr>
                <w:rFonts w:ascii="GHEA Grapalat" w:hAnsi="GHEA Grapalat" w:cs="Calibri"/>
                <w:lang w:val="hy-AM"/>
              </w:rPr>
            </w:pPr>
            <w:r w:rsidRPr="00E306CE">
              <w:rPr>
                <w:rFonts w:ascii="GHEA Grapalat" w:hAnsi="GHEA Grapalat" w:cs="Calibri"/>
                <w:lang w:val="hy-AM"/>
              </w:rPr>
              <w:t xml:space="preserve">    ՀՀ,ք. Ծարավ աղբյուր 55/5 տարածք 325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E306CE">
              <w:rPr>
                <w:rFonts w:ascii="GHEA Grapalat" w:hAnsi="GHEA Grapalat" w:cs="Calibri"/>
                <w:lang w:val="hy-AM"/>
              </w:rPr>
              <w:t xml:space="preserve">   ՀՎՀՀ 02</w:t>
            </w:r>
            <w:r w:rsidRPr="00012847">
              <w:rPr>
                <w:rFonts w:ascii="GHEA Grapalat" w:hAnsi="GHEA Grapalat" w:cs="Calibri"/>
              </w:rPr>
              <w:t>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D39B4" w:rsidRDefault="00CD39B4" w:rsidP="003F6D2B">
            <w:pPr>
              <w:spacing w:after="0" w:line="240" w:lineRule="auto"/>
              <w:jc w:val="right"/>
              <w:rPr>
                <w:rFonts w:ascii="GHEA Grapalat" w:hAnsi="GHEA Grapalat"/>
                <w:sz w:val="20"/>
                <w:lang w:val="hy-AM"/>
              </w:rPr>
            </w:pPr>
          </w:p>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1050A0">
              <w:rPr>
                <w:rFonts w:ascii="GHEA Grapalat" w:hAnsi="GHEA Grapalat" w:cs="Sylfaen"/>
                <w:sz w:val="20"/>
                <w:szCs w:val="20"/>
                <w:lang w:val="hy-AM"/>
              </w:rPr>
              <w:t>2</w:t>
            </w:r>
            <w:r w:rsidR="00E4691D">
              <w:rPr>
                <w:rFonts w:ascii="GHEA Grapalat" w:hAnsi="GHEA Grapalat" w:cs="Sylfaen"/>
                <w:sz w:val="20"/>
                <w:szCs w:val="20"/>
                <w:lang w:val="hy-AM"/>
              </w:rPr>
              <w:t>3</w:t>
            </w:r>
            <w:r w:rsidRPr="00236DFB">
              <w:rPr>
                <w:rFonts w:ascii="GHEA Grapalat" w:hAnsi="GHEA Grapalat" w:cs="Sylfaen"/>
                <w:sz w:val="20"/>
                <w:szCs w:val="20"/>
                <w:lang w:val="hy-AM"/>
              </w:rPr>
              <w:t>/0</w:t>
            </w:r>
            <w:r w:rsidR="00E4691D">
              <w:rPr>
                <w:rFonts w:ascii="GHEA Grapalat" w:hAnsi="GHEA Grapalat" w:cs="Sylfaen"/>
                <w:sz w:val="20"/>
                <w:szCs w:val="20"/>
                <w:lang w:val="hy-AM"/>
              </w:rPr>
              <w:t>9</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1050A0">
        <w:rPr>
          <w:rFonts w:ascii="GHEA Grapalat" w:hAnsi="GHEA Grapalat" w:cs="Sylfaen"/>
          <w:sz w:val="20"/>
          <w:szCs w:val="20"/>
          <w:lang w:val="hy-AM"/>
        </w:rPr>
        <w:t>2</w:t>
      </w:r>
      <w:r w:rsidR="00E4691D">
        <w:rPr>
          <w:rFonts w:ascii="GHEA Grapalat" w:hAnsi="GHEA Grapalat" w:cs="Sylfaen"/>
          <w:sz w:val="20"/>
          <w:szCs w:val="20"/>
          <w:lang w:val="hy-AM"/>
        </w:rPr>
        <w:t>3</w:t>
      </w:r>
      <w:r w:rsidRPr="00236DFB">
        <w:rPr>
          <w:rFonts w:ascii="GHEA Grapalat" w:hAnsi="GHEA Grapalat" w:cs="Sylfaen"/>
          <w:sz w:val="20"/>
          <w:szCs w:val="20"/>
          <w:lang w:val="hy-AM"/>
        </w:rPr>
        <w:t>/0</w:t>
      </w:r>
      <w:r w:rsidR="00E4691D">
        <w:rPr>
          <w:rFonts w:ascii="GHEA Grapalat" w:hAnsi="GHEA Grapalat" w:cs="Sylfaen"/>
          <w:sz w:val="20"/>
          <w:szCs w:val="20"/>
          <w:lang w:val="hy-AM"/>
        </w:rPr>
        <w:t>9</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1050A0">
        <w:rPr>
          <w:rFonts w:ascii="GHEA Grapalat" w:hAnsi="GHEA Grapalat" w:cs="Sylfaen"/>
          <w:sz w:val="20"/>
          <w:szCs w:val="20"/>
          <w:lang w:val="hy-AM"/>
        </w:rPr>
        <w:t>2</w:t>
      </w:r>
      <w:r w:rsidR="00E4691D">
        <w:rPr>
          <w:rFonts w:ascii="GHEA Grapalat" w:hAnsi="GHEA Grapalat" w:cs="Sylfaen"/>
          <w:sz w:val="20"/>
          <w:szCs w:val="20"/>
          <w:lang w:val="hy-AM"/>
        </w:rPr>
        <w:t>3</w:t>
      </w:r>
      <w:r>
        <w:rPr>
          <w:rFonts w:ascii="GHEA Grapalat" w:hAnsi="GHEA Grapalat" w:cs="Sylfaen"/>
          <w:sz w:val="20"/>
          <w:szCs w:val="20"/>
          <w:lang w:val="hy-AM"/>
        </w:rPr>
        <w:t>/0</w:t>
      </w:r>
      <w:r w:rsidR="00E4691D">
        <w:rPr>
          <w:rFonts w:ascii="GHEA Grapalat" w:hAnsi="GHEA Grapalat" w:cs="Sylfaen"/>
          <w:sz w:val="20"/>
          <w:szCs w:val="20"/>
          <w:lang w:val="hy-AM"/>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5D79C0" w:rsidP="00C33D31">
      <w:pPr>
        <w:rPr>
          <w:rFonts w:ascii="GHEA Grapalat" w:hAnsi="GHEA Grapalat" w:cs="Sylfaen"/>
          <w:sz w:val="20"/>
          <w:szCs w:val="20"/>
          <w:lang w:val="af-ZA"/>
        </w:rPr>
      </w:pPr>
      <w:r w:rsidRPr="005D79C0">
        <w:rPr>
          <w:noProof/>
          <w:lang w:val="en-US" w:eastAsia="en-US"/>
        </w:rPr>
        <w:pict>
          <v:rect id="_x0000_s1026" style="position:absolute;margin-left:450pt;margin-top:51.45pt;width:27pt;height:81pt;z-index:251660288" o:allowincell="f" stroked="f"/>
        </w:pict>
      </w:r>
      <w:r w:rsidRPr="005D79C0">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w:t>
      </w:r>
      <w:r w:rsidR="00E4691D">
        <w:rPr>
          <w:rFonts w:ascii="GHEA Grapalat" w:hAnsi="GHEA Grapalat" w:cs="Sylfaen"/>
          <w:b/>
          <w:sz w:val="20"/>
          <w:szCs w:val="20"/>
          <w:lang w:val="hy-AM"/>
        </w:rPr>
        <w:t>3</w:t>
      </w:r>
      <w:r w:rsidRPr="00B83CDB">
        <w:rPr>
          <w:rFonts w:ascii="GHEA Grapalat" w:hAnsi="GHEA Grapalat" w:cs="Sylfaen"/>
          <w:b/>
          <w:sz w:val="20"/>
          <w:szCs w:val="20"/>
          <w:lang w:val="hy-AM"/>
        </w:rPr>
        <w:t>/0</w:t>
      </w:r>
      <w:r w:rsidR="00E4691D">
        <w:rPr>
          <w:rFonts w:ascii="GHEA Grapalat" w:hAnsi="GHEA Grapalat" w:cs="Sylfaen"/>
          <w:b/>
          <w:sz w:val="20"/>
          <w:szCs w:val="20"/>
          <w:lang w:val="hy-AM"/>
        </w:rPr>
        <w:t>9</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w:t>
      </w:r>
      <w:r w:rsidR="00E4691D">
        <w:rPr>
          <w:rFonts w:ascii="GHEA Grapalat" w:hAnsi="GHEA Grapalat" w:cs="Sylfaen"/>
          <w:b/>
          <w:sz w:val="20"/>
          <w:szCs w:val="20"/>
          <w:lang w:val="hy-AM"/>
        </w:rPr>
        <w:t>3</w:t>
      </w:r>
      <w:r w:rsidRPr="00B83CDB">
        <w:rPr>
          <w:rFonts w:ascii="GHEA Grapalat" w:hAnsi="GHEA Grapalat" w:cs="Sylfaen"/>
          <w:b/>
          <w:sz w:val="20"/>
          <w:szCs w:val="20"/>
          <w:lang w:val="hy-AM"/>
        </w:rPr>
        <w:t>/0</w:t>
      </w:r>
      <w:r w:rsidR="00E4691D">
        <w:rPr>
          <w:rFonts w:ascii="GHEA Grapalat" w:hAnsi="GHEA Grapalat" w:cs="Sylfaen"/>
          <w:b/>
          <w:sz w:val="20"/>
          <w:szCs w:val="20"/>
          <w:lang w:val="hy-AM"/>
        </w:rPr>
        <w:t>9</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1050A0">
        <w:rPr>
          <w:rFonts w:ascii="GHEA Grapalat" w:hAnsi="GHEA Grapalat" w:cs="Sylfaen"/>
          <w:sz w:val="20"/>
          <w:szCs w:val="20"/>
          <w:lang w:val="hy-AM"/>
        </w:rPr>
        <w:t>2</w:t>
      </w:r>
      <w:r w:rsidR="00E4691D">
        <w:rPr>
          <w:rFonts w:ascii="GHEA Grapalat" w:hAnsi="GHEA Grapalat" w:cs="Sylfaen"/>
          <w:sz w:val="20"/>
          <w:szCs w:val="20"/>
          <w:lang w:val="hy-AM"/>
        </w:rPr>
        <w:t>3</w:t>
      </w:r>
      <w:r>
        <w:rPr>
          <w:rFonts w:ascii="GHEA Grapalat" w:hAnsi="GHEA Grapalat" w:cs="Sylfaen"/>
          <w:sz w:val="20"/>
          <w:szCs w:val="20"/>
          <w:lang w:val="hy-AM"/>
        </w:rPr>
        <w:t>/0</w:t>
      </w:r>
      <w:r w:rsidR="00E4691D">
        <w:rPr>
          <w:rFonts w:ascii="GHEA Grapalat" w:hAnsi="GHEA Grapalat" w:cs="Sylfaen"/>
          <w:sz w:val="20"/>
          <w:szCs w:val="20"/>
          <w:lang w:val="hy-AM"/>
        </w:rPr>
        <w:t>9</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1050A0">
        <w:rPr>
          <w:rFonts w:ascii="GHEA Grapalat" w:hAnsi="GHEA Grapalat" w:cs="Sylfaen"/>
          <w:b/>
          <w:sz w:val="20"/>
          <w:szCs w:val="20"/>
          <w:lang w:val="hy-AM"/>
        </w:rPr>
        <w:t>2</w:t>
      </w:r>
      <w:r w:rsidR="00E4691D">
        <w:rPr>
          <w:rFonts w:ascii="GHEA Grapalat" w:hAnsi="GHEA Grapalat" w:cs="Sylfaen"/>
          <w:b/>
          <w:sz w:val="20"/>
          <w:szCs w:val="20"/>
          <w:lang w:val="hy-AM"/>
        </w:rPr>
        <w:t>3</w:t>
      </w:r>
      <w:r w:rsidRPr="00A275E8">
        <w:rPr>
          <w:rFonts w:ascii="GHEA Grapalat" w:hAnsi="GHEA Grapalat" w:cs="Sylfaen"/>
          <w:b/>
          <w:sz w:val="20"/>
          <w:szCs w:val="20"/>
          <w:lang w:val="hy-AM"/>
        </w:rPr>
        <w:t>/0</w:t>
      </w:r>
      <w:r w:rsidR="00E4691D">
        <w:rPr>
          <w:rFonts w:ascii="GHEA Grapalat" w:hAnsi="GHEA Grapalat" w:cs="Sylfaen"/>
          <w:b/>
          <w:sz w:val="20"/>
          <w:szCs w:val="20"/>
          <w:lang w:val="hy-AM"/>
        </w:rPr>
        <w:t>9</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512F31"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90204"/>
    <w:charset w:val="CC"/>
    <w:family w:val="swiss"/>
    <w:pitch w:val="variable"/>
    <w:sig w:usb0="20000A87" w:usb1="00000000"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074F4F"/>
    <w:rsid w:val="00083115"/>
    <w:rsid w:val="001050A0"/>
    <w:rsid w:val="00181C02"/>
    <w:rsid w:val="002B318A"/>
    <w:rsid w:val="00307FE9"/>
    <w:rsid w:val="00373973"/>
    <w:rsid w:val="00386D92"/>
    <w:rsid w:val="003933F0"/>
    <w:rsid w:val="003D017C"/>
    <w:rsid w:val="004104B4"/>
    <w:rsid w:val="00417F8D"/>
    <w:rsid w:val="004768BB"/>
    <w:rsid w:val="004A0368"/>
    <w:rsid w:val="004E11F1"/>
    <w:rsid w:val="00512F31"/>
    <w:rsid w:val="005945CA"/>
    <w:rsid w:val="005954E0"/>
    <w:rsid w:val="005B3D0D"/>
    <w:rsid w:val="005B76B1"/>
    <w:rsid w:val="005D5DCA"/>
    <w:rsid w:val="005D79C0"/>
    <w:rsid w:val="00672C51"/>
    <w:rsid w:val="0068076A"/>
    <w:rsid w:val="0077390A"/>
    <w:rsid w:val="007935D3"/>
    <w:rsid w:val="007A7303"/>
    <w:rsid w:val="00804B3E"/>
    <w:rsid w:val="00804B76"/>
    <w:rsid w:val="009154AE"/>
    <w:rsid w:val="00972CCC"/>
    <w:rsid w:val="00A93E41"/>
    <w:rsid w:val="00A94177"/>
    <w:rsid w:val="00AA0C99"/>
    <w:rsid w:val="00AF48EE"/>
    <w:rsid w:val="00B306CE"/>
    <w:rsid w:val="00B86754"/>
    <w:rsid w:val="00BA4602"/>
    <w:rsid w:val="00BC3F5C"/>
    <w:rsid w:val="00C33D31"/>
    <w:rsid w:val="00CA0CAE"/>
    <w:rsid w:val="00CC221C"/>
    <w:rsid w:val="00CD39B4"/>
    <w:rsid w:val="00D61650"/>
    <w:rsid w:val="00DD1CBE"/>
    <w:rsid w:val="00DE664D"/>
    <w:rsid w:val="00E1041E"/>
    <w:rsid w:val="00E306CE"/>
    <w:rsid w:val="00E4691D"/>
    <w:rsid w:val="00E61D21"/>
    <w:rsid w:val="00E72A29"/>
    <w:rsid w:val="00E9146E"/>
    <w:rsid w:val="00EC123E"/>
    <w:rsid w:val="00ED6038"/>
    <w:rsid w:val="00F9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46</cp:revision>
  <dcterms:created xsi:type="dcterms:W3CDTF">2014-04-10T08:30:00Z</dcterms:created>
  <dcterms:modified xsi:type="dcterms:W3CDTF">2014-09-23T07:59:00Z</dcterms:modified>
</cp:coreProperties>
</file>