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F7F12">
        <w:rPr>
          <w:rFonts w:ascii="GHEA Grapalat" w:hAnsi="GHEA Grapalat"/>
          <w:b w:val="0"/>
          <w:sz w:val="22"/>
          <w:szCs w:val="22"/>
          <w:lang w:val="af-ZA"/>
        </w:rPr>
        <w:t>հոկտեմբերի 13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F7F12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544E6">
        <w:rPr>
          <w:rFonts w:ascii="GHEA Grapalat" w:eastAsia="Times New Roman" w:hAnsi="GHEA Grapalat" w:cs="Sylfaen"/>
          <w:sz w:val="24"/>
          <w:szCs w:val="24"/>
          <w:lang w:val="af-ZA" w:eastAsia="ru-RU"/>
        </w:rPr>
        <w:t>12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F7F12">
        <w:rPr>
          <w:rFonts w:ascii="GHEA Grapalat" w:hAnsi="GHEA Grapalat" w:cs="Sylfaen"/>
          <w:sz w:val="20"/>
          <w:lang w:val="af-ZA"/>
        </w:rPr>
        <w:t>6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1544E6">
        <w:rPr>
          <w:rFonts w:ascii="GHEA Grapalat" w:hAnsi="GHEA Grapalat" w:cs="Sylfaen"/>
          <w:sz w:val="20"/>
          <w:lang w:val="af-ZA"/>
        </w:rPr>
        <w:t>12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7F12">
        <w:rPr>
          <w:rFonts w:ascii="GHEA Grapalat" w:hAnsi="GHEA Grapalat"/>
          <w:sz w:val="20"/>
          <w:lang w:val="af-ZA"/>
        </w:rPr>
        <w:t>հոկտեմբերի</w:t>
      </w:r>
      <w:r w:rsidR="00046551">
        <w:rPr>
          <w:rFonts w:ascii="GHEA Grapalat" w:hAnsi="GHEA Grapalat"/>
          <w:sz w:val="20"/>
          <w:lang w:val="af-ZA"/>
        </w:rPr>
        <w:t xml:space="preserve"> </w:t>
      </w:r>
      <w:r w:rsidR="00EF7F12">
        <w:rPr>
          <w:rFonts w:ascii="GHEA Grapalat" w:hAnsi="GHEA Grapalat"/>
          <w:sz w:val="20"/>
          <w:lang w:val="af-ZA"/>
        </w:rPr>
        <w:t>13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046551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EF7F12" w:rsidRPr="00EF7F12">
        <w:rPr>
          <w:rFonts w:ascii="GHEA Grapalat" w:hAnsi="GHEA Grapalat"/>
          <w:sz w:val="20"/>
          <w:lang w:val="af-ZA"/>
        </w:rPr>
        <w:t>ձայնագրման սարքեր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22E18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2E18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970088" w:rsidRDefault="00970088" w:rsidP="001544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970088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A03730" w:rsidRDefault="00970088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գերազանցում է նախահաշվային գինը</w:t>
            </w:r>
          </w:p>
        </w:tc>
      </w:tr>
      <w:tr w:rsidR="00046551" w:rsidRPr="002F7683" w:rsidTr="00A10A11">
        <w:tc>
          <w:tcPr>
            <w:tcW w:w="568" w:type="dxa"/>
          </w:tcPr>
          <w:p w:rsidR="00046551" w:rsidRDefault="0004655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046551" w:rsidRPr="00970088" w:rsidRDefault="00970088" w:rsidP="001544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402" w:type="dxa"/>
            <w:vAlign w:val="center"/>
          </w:tcPr>
          <w:p w:rsidR="00046551" w:rsidRPr="00093D84" w:rsidRDefault="00046551" w:rsidP="00F24E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46551" w:rsidRDefault="0004655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046551" w:rsidRPr="00A03730" w:rsidRDefault="0004655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970088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46551" w:rsidTr="001612B0">
        <w:tc>
          <w:tcPr>
            <w:tcW w:w="3059" w:type="dxa"/>
            <w:vAlign w:val="center"/>
          </w:tcPr>
          <w:p w:rsidR="00046551" w:rsidRDefault="00046551" w:rsidP="00550F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046551" w:rsidRDefault="00970088" w:rsidP="00550F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119" w:type="dxa"/>
            <w:vAlign w:val="center"/>
          </w:tcPr>
          <w:p w:rsidR="00046551" w:rsidRPr="00960651" w:rsidRDefault="00046551" w:rsidP="00550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46551" w:rsidRDefault="00970088" w:rsidP="00550FB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70.833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EF7F12" w:rsidRPr="00046551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EF7F12">
        <w:rPr>
          <w:rFonts w:ascii="GHEA Grapalat" w:hAnsi="GHEA Grapalat"/>
          <w:sz w:val="20"/>
          <w:lang w:val="af-ZA"/>
        </w:rPr>
        <w:t>ըմպելիքների դիսպենսերներ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D5441D" w:rsidTr="00B44600">
        <w:trPr>
          <w:trHeight w:val="416"/>
        </w:trPr>
        <w:tc>
          <w:tcPr>
            <w:tcW w:w="568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44600">
        <w:tc>
          <w:tcPr>
            <w:tcW w:w="568" w:type="dxa"/>
          </w:tcPr>
          <w:p w:rsidR="00EF7F12" w:rsidRPr="002F7683" w:rsidRDefault="00EF7F12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EF7F12" w:rsidRPr="00F24E8B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EF7F12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0088" w:rsidRPr="00A03730" w:rsidRDefault="00970088" w:rsidP="00D35FE7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գերազանցում է նախահաշվային գինը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Հայտով ներկայացված տեխնիկական բնութագիրը չի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համապատասխանում հրավերով սահմանված տեխնիկական բնութագրի պահանջներին</w:t>
            </w: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7F12" w:rsidRPr="00970088" w:rsidTr="00B44600">
        <w:trPr>
          <w:trHeight w:val="416"/>
        </w:trPr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779.167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Pr="00F24E8B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EF7F12" w:rsidRPr="00F24E8B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929.5</w:t>
            </w:r>
          </w:p>
        </w:tc>
      </w:tr>
    </w:tbl>
    <w:p w:rsidR="00EF7F12" w:rsidRDefault="00EF7F12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EF7F12" w:rsidRPr="00EF7F12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EF7F12">
        <w:rPr>
          <w:rFonts w:ascii="GHEA Grapalat" w:hAnsi="GHEA Grapalat"/>
          <w:sz w:val="20"/>
          <w:lang w:val="af-ZA"/>
        </w:rPr>
        <w:t>հեռուստացույց, LED 50''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D5441D" w:rsidTr="00B44600">
        <w:trPr>
          <w:trHeight w:val="416"/>
        </w:trPr>
        <w:tc>
          <w:tcPr>
            <w:tcW w:w="568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Pr="002F7683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970088" w:rsidRPr="00F24E8B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402" w:type="dxa"/>
            <w:vAlign w:val="center"/>
          </w:tcPr>
          <w:p w:rsidR="00970088" w:rsidRPr="002F7683" w:rsidRDefault="00970088" w:rsidP="00D35F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D35F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D35F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0088" w:rsidRDefault="00970088" w:rsidP="00D35FE7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0088" w:rsidRPr="00A03730" w:rsidRDefault="00970088" w:rsidP="00D35FE7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գերազանցում է նախահաշվային գինը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D35F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D35F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D35F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D35F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7F12" w:rsidRPr="00970088" w:rsidTr="00B44600">
        <w:trPr>
          <w:trHeight w:val="416"/>
        </w:trPr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540.0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Pr="00F24E8B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EF7F12" w:rsidRPr="00F24E8B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998.333</w:t>
            </w:r>
          </w:p>
        </w:tc>
      </w:tr>
      <w:tr w:rsidR="00970088" w:rsidTr="00B44600">
        <w:tc>
          <w:tcPr>
            <w:tcW w:w="3059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119" w:type="dxa"/>
            <w:vAlign w:val="center"/>
          </w:tcPr>
          <w:p w:rsidR="00970088" w:rsidRPr="00960651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1180.0</w:t>
            </w:r>
          </w:p>
        </w:tc>
      </w:tr>
    </w:tbl>
    <w:p w:rsidR="00EF7F12" w:rsidRDefault="00EF7F12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EF7F12" w:rsidRPr="00EF7F12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EF7F12">
        <w:rPr>
          <w:rFonts w:ascii="GHEA Grapalat" w:hAnsi="GHEA Grapalat"/>
          <w:sz w:val="20"/>
          <w:lang w:val="af-ZA"/>
        </w:rPr>
        <w:t>հեռուստացույց, հեղուկ բյուրեղային LCD, 32''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EF7F12" w:rsidTr="00B44600">
        <w:trPr>
          <w:trHeight w:val="416"/>
        </w:trPr>
        <w:tc>
          <w:tcPr>
            <w:tcW w:w="568" w:type="dxa"/>
            <w:vAlign w:val="center"/>
          </w:tcPr>
          <w:p w:rsidR="00EF7F12" w:rsidRPr="00EF7F12" w:rsidRDefault="00EF7F12" w:rsidP="00B44600">
            <w:pPr>
              <w:pStyle w:val="33"/>
              <w:jc w:val="center"/>
              <w:rPr>
                <w:rFonts w:ascii="GHEA Grapalat" w:hAnsi="GHEA Grapalat"/>
                <w:sz w:val="20"/>
                <w:szCs w:val="22"/>
                <w:lang w:val="af-ZA"/>
              </w:rPr>
            </w:pPr>
            <w:r w:rsidRPr="00EF7F12">
              <w:rPr>
                <w:rFonts w:ascii="GHEA Grapalat" w:hAnsi="GHEA Grapalat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F12">
              <w:rPr>
                <w:rFonts w:ascii="GHEA Grapalat" w:hAnsi="GHEA Grapalat"/>
                <w:sz w:val="20"/>
                <w:lang w:val="af-ZA"/>
              </w:rPr>
              <w:t>Մասնակցի անվանումը</w:t>
            </w:r>
          </w:p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F12">
              <w:rPr>
                <w:rFonts w:ascii="GHEA Grapalat" w:hAnsi="GHEA Grapalat"/>
                <w:sz w:val="20"/>
                <w:lang w:val="af-ZA"/>
              </w:rPr>
              <w:t>Հրավերի պահանջներին համապատասխանող հայտեր</w:t>
            </w:r>
          </w:p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F12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F12">
              <w:rPr>
                <w:rFonts w:ascii="GHEA Grapalat" w:hAnsi="GHEA Grapalat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EF7F12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F12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Pr="002F7683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970088" w:rsidRPr="00F24E8B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402" w:type="dxa"/>
            <w:vAlign w:val="center"/>
          </w:tcPr>
          <w:p w:rsidR="00970088" w:rsidRPr="002F7683" w:rsidRDefault="00970088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գերազանցում է նախահաշվային գինը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970088" w:rsidRP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970088" w:rsidRDefault="00970088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970088" w:rsidRDefault="00970088" w:rsidP="00D35FE7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70088" w:rsidRPr="00A03730" w:rsidRDefault="00970088" w:rsidP="00D35FE7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գերազանցում է նախահաշվային գինը</w:t>
            </w:r>
          </w:p>
        </w:tc>
      </w:tr>
      <w:tr w:rsidR="00970088" w:rsidRPr="002F7683" w:rsidTr="00B44600">
        <w:tc>
          <w:tcPr>
            <w:tcW w:w="568" w:type="dxa"/>
          </w:tcPr>
          <w:p w:rsidR="00970088" w:rsidRDefault="00970088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«Արայ» ՍՊԸ</w:t>
            </w:r>
          </w:p>
        </w:tc>
        <w:tc>
          <w:tcPr>
            <w:tcW w:w="3402" w:type="dxa"/>
            <w:vAlign w:val="center"/>
          </w:tcPr>
          <w:p w:rsidR="00970088" w:rsidRPr="00093D84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0088" w:rsidRDefault="00970088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970088" w:rsidRPr="00A03730" w:rsidRDefault="00970088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EF7F12" w:rsidRPr="00970088" w:rsidTr="00B44600">
        <w:trPr>
          <w:trHeight w:val="416"/>
        </w:trPr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EF7F12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«Արայ» ՍՊԸ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EF7F12" w:rsidRDefault="00545D55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400.0</w:t>
            </w:r>
          </w:p>
        </w:tc>
      </w:tr>
      <w:tr w:rsidR="00EF7F12" w:rsidTr="00B44600">
        <w:tc>
          <w:tcPr>
            <w:tcW w:w="3059" w:type="dxa"/>
            <w:vAlign w:val="center"/>
          </w:tcPr>
          <w:p w:rsidR="00EF7F12" w:rsidRPr="00F24E8B" w:rsidRDefault="00EF7F12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EF7F12" w:rsidRPr="00F24E8B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7F12" w:rsidRDefault="00545D55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430.0</w:t>
            </w:r>
          </w:p>
        </w:tc>
      </w:tr>
      <w:tr w:rsidR="00970088" w:rsidTr="00B44600">
        <w:tc>
          <w:tcPr>
            <w:tcW w:w="3059" w:type="dxa"/>
            <w:vAlign w:val="center"/>
          </w:tcPr>
          <w:p w:rsidR="00970088" w:rsidRDefault="00970088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970088" w:rsidRPr="00970088" w:rsidRDefault="00545D55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Էլֆիկ Հովհաննիսյան</w:t>
            </w:r>
          </w:p>
        </w:tc>
        <w:tc>
          <w:tcPr>
            <w:tcW w:w="3119" w:type="dxa"/>
            <w:vAlign w:val="center"/>
          </w:tcPr>
          <w:p w:rsidR="00970088" w:rsidRPr="00960651" w:rsidRDefault="00970088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0088" w:rsidRDefault="00545D55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515.52</w:t>
            </w:r>
          </w:p>
        </w:tc>
      </w:tr>
    </w:tbl>
    <w:p w:rsidR="00EF7F12" w:rsidRDefault="00EF7F12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EF7F12" w:rsidRPr="00EF7F12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EF7F12">
        <w:rPr>
          <w:rFonts w:ascii="GHEA Grapalat" w:hAnsi="GHEA Grapalat"/>
          <w:sz w:val="20"/>
          <w:lang w:val="af-ZA"/>
        </w:rPr>
        <w:t>լվացող փոշեկուլ 2, /լվացող, մաքրող, չորացնող/, բարձր հզորության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D5441D" w:rsidTr="00B44600">
        <w:trPr>
          <w:trHeight w:val="416"/>
        </w:trPr>
        <w:tc>
          <w:tcPr>
            <w:tcW w:w="568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D55" w:rsidRPr="002F7683" w:rsidTr="00B44600">
        <w:tc>
          <w:tcPr>
            <w:tcW w:w="568" w:type="dxa"/>
          </w:tcPr>
          <w:p w:rsidR="00545D55" w:rsidRPr="002F7683" w:rsidRDefault="00545D55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545D55" w:rsidRPr="00970088" w:rsidRDefault="00545D55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545D55" w:rsidRPr="002F7683" w:rsidRDefault="00545D55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45D55" w:rsidRDefault="00545D55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45D55" w:rsidRPr="00A03730" w:rsidRDefault="00545D55" w:rsidP="00D35FE7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Հայտով ներկայացված տեխնիկական բնութագիրը չի համապատասխանում հրավերով սահմանված տեխնիկական բնութագրի պահանջներին</w:t>
            </w:r>
          </w:p>
        </w:tc>
      </w:tr>
      <w:tr w:rsidR="00545D55" w:rsidRPr="002F7683" w:rsidTr="00B44600">
        <w:tc>
          <w:tcPr>
            <w:tcW w:w="568" w:type="dxa"/>
          </w:tcPr>
          <w:p w:rsidR="00545D55" w:rsidRDefault="00545D55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545D55" w:rsidRPr="00970088" w:rsidRDefault="00545D55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«Վեգա Ուորլդ » ՍՊԸ</w:t>
            </w:r>
          </w:p>
        </w:tc>
        <w:tc>
          <w:tcPr>
            <w:tcW w:w="3402" w:type="dxa"/>
            <w:vAlign w:val="center"/>
          </w:tcPr>
          <w:p w:rsidR="00545D55" w:rsidRPr="00093D84" w:rsidRDefault="00545D55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45D55" w:rsidRDefault="00545D55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45D55" w:rsidRPr="00A03730" w:rsidRDefault="00545D55" w:rsidP="00545D5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Սկանավորված տարբերակով ներկայացված գնային առաջարկը չի համապատասխանում էլեկտրոնային համակարգ մուտքագրված գնային առաջարկին</w:t>
            </w:r>
          </w:p>
        </w:tc>
      </w:tr>
      <w:tr w:rsidR="00545D55" w:rsidRPr="002F7683" w:rsidTr="00B44600">
        <w:tc>
          <w:tcPr>
            <w:tcW w:w="568" w:type="dxa"/>
          </w:tcPr>
          <w:p w:rsidR="00545D55" w:rsidRDefault="00545D55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545D55" w:rsidRDefault="00545D55" w:rsidP="00D35F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88"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545D55" w:rsidRPr="00093D84" w:rsidRDefault="00545D55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45D55" w:rsidRDefault="00545D55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45D55" w:rsidRPr="00A03730" w:rsidRDefault="00545D55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Հայտով ներկայացված տեխնիկական բնութագիրը չի համապատասխանում հրավերով սահմանված տեխնիկական բնութագրի պահանջներին</w:t>
            </w:r>
          </w:p>
        </w:tc>
      </w:tr>
    </w:tbl>
    <w:p w:rsidR="00545D55" w:rsidRDefault="00545D55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5641F3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համաձայն</w:t>
      </w:r>
      <w:r w:rsidR="00046551" w:rsidRPr="00960651">
        <w:rPr>
          <w:rFonts w:ascii="GHEA Grapalat" w:hAnsi="GHEA Grapalat"/>
          <w:sz w:val="20"/>
          <w:lang w:val="af-ZA"/>
        </w:rPr>
        <w:t xml:space="preserve">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սույն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օրվան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հաջորդող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օրվանից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մինչ</w:t>
      </w:r>
      <w:r w:rsidR="00046551">
        <w:rPr>
          <w:rFonts w:ascii="GHEA Grapalat" w:hAnsi="GHEA Grapalat"/>
          <w:sz w:val="20"/>
          <w:lang w:val="af-ZA"/>
        </w:rPr>
        <w:t>և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>
        <w:rPr>
          <w:rFonts w:ascii="GHEA Grapalat" w:hAnsi="GHEA Grapalat"/>
          <w:sz w:val="20"/>
          <w:lang w:val="af-ZA"/>
        </w:rPr>
        <w:t>5</w:t>
      </w:r>
      <w:r w:rsidR="00046551" w:rsidRPr="00960651">
        <w:rPr>
          <w:rFonts w:ascii="GHEA Grapalat" w:hAnsi="GHEA Grapalat"/>
          <w:sz w:val="20"/>
          <w:lang w:val="af-ZA"/>
        </w:rPr>
        <w:t>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օրը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ներառյալ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ընկած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046551"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է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1D" w:rsidRDefault="000D0F1D" w:rsidP="00B36ACE">
      <w:pPr>
        <w:spacing w:after="0" w:line="240" w:lineRule="auto"/>
      </w:pPr>
      <w:r>
        <w:separator/>
      </w:r>
    </w:p>
  </w:endnote>
  <w:endnote w:type="continuationSeparator" w:id="0">
    <w:p w:rsidR="000D0F1D" w:rsidRDefault="000D0F1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D5BBE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D5BBE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5D55">
      <w:rPr>
        <w:rStyle w:val="a9"/>
        <w:noProof/>
      </w:rPr>
      <w:t>6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1D" w:rsidRDefault="000D0F1D" w:rsidP="00B36ACE">
      <w:pPr>
        <w:spacing w:after="0" w:line="240" w:lineRule="auto"/>
      </w:pPr>
      <w:r>
        <w:separator/>
      </w:r>
    </w:p>
  </w:footnote>
  <w:footnote w:type="continuationSeparator" w:id="0">
    <w:p w:rsidR="000D0F1D" w:rsidRDefault="000D0F1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76A65"/>
    <w:rsid w:val="001A266C"/>
    <w:rsid w:val="001E35E4"/>
    <w:rsid w:val="001E6DDA"/>
    <w:rsid w:val="002B661D"/>
    <w:rsid w:val="002D3147"/>
    <w:rsid w:val="002F7683"/>
    <w:rsid w:val="00342420"/>
    <w:rsid w:val="003642F9"/>
    <w:rsid w:val="003734B1"/>
    <w:rsid w:val="00425BEE"/>
    <w:rsid w:val="00433F67"/>
    <w:rsid w:val="00464902"/>
    <w:rsid w:val="00532B2D"/>
    <w:rsid w:val="00545D55"/>
    <w:rsid w:val="005641F3"/>
    <w:rsid w:val="00583CC8"/>
    <w:rsid w:val="00593E54"/>
    <w:rsid w:val="005D18CD"/>
    <w:rsid w:val="006A7B7D"/>
    <w:rsid w:val="006D28A2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10A11"/>
    <w:rsid w:val="00A22E18"/>
    <w:rsid w:val="00A25B99"/>
    <w:rsid w:val="00A5784B"/>
    <w:rsid w:val="00A71D4C"/>
    <w:rsid w:val="00A977B5"/>
    <w:rsid w:val="00AB655F"/>
    <w:rsid w:val="00B36ACE"/>
    <w:rsid w:val="00B94118"/>
    <w:rsid w:val="00BA3A8C"/>
    <w:rsid w:val="00BA5F54"/>
    <w:rsid w:val="00BD299C"/>
    <w:rsid w:val="00C46FA7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D6FD-41DD-44A6-B368-149D948E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38</cp:revision>
  <dcterms:created xsi:type="dcterms:W3CDTF">2013-02-08T07:50:00Z</dcterms:created>
  <dcterms:modified xsi:type="dcterms:W3CDTF">2014-10-13T13:12:00Z</dcterms:modified>
</cp:coreProperties>
</file>