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E92A40">
        <w:rPr>
          <w:rFonts w:ascii="GHEA Grapalat" w:hAnsi="GHEA Grapalat"/>
          <w:lang w:val="af-ZA"/>
        </w:rPr>
        <w:t>նոյեմբերի</w:t>
      </w:r>
      <w:r w:rsidRPr="00667C7A">
        <w:rPr>
          <w:rFonts w:ascii="GHEA Grapalat" w:hAnsi="GHEA Grapalat"/>
          <w:lang w:val="af-ZA"/>
        </w:rPr>
        <w:t xml:space="preserve">  </w:t>
      </w:r>
      <w:r w:rsidR="00E92A40">
        <w:rPr>
          <w:rFonts w:ascii="GHEA Grapalat" w:hAnsi="GHEA Grapalat"/>
          <w:lang w:val="af-ZA"/>
        </w:rPr>
        <w:t>2</w:t>
      </w:r>
      <w:r w:rsidR="00C05996">
        <w:rPr>
          <w:rFonts w:ascii="GHEA Grapalat" w:hAnsi="GHEA Grapalat"/>
          <w:lang w:val="af-ZA"/>
        </w:rPr>
        <w:t>5</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E92A40">
        <w:rPr>
          <w:rFonts w:ascii="GHEA Grapalat" w:hAnsi="GHEA Grapalat"/>
          <w:lang w:val="af-ZA"/>
        </w:rPr>
        <w:t xml:space="preserve">ՀՀ ԿԱ Ո ՊԸԾՁԲ-2014/ՏՀ-ՀՔԲ/ՃՈ </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E92A40">
        <w:rPr>
          <w:rFonts w:ascii="GHEA Grapalat" w:hAnsi="GHEA Grapalat"/>
          <w:b/>
          <w:i w:val="0"/>
          <w:lang w:val="af-ZA"/>
        </w:rPr>
        <w:t>կապիտալ վերանորոգման աշխատանքների տեխնիկական հսկողության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20226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20226D">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E92A40"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 xml:space="preserve">ՀՀ ԿԱ Ո ՊԸԾՁԲ-2014/ՏՀ-ՀՔԲ/ՃՈ </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E92A40">
        <w:rPr>
          <w:rFonts w:ascii="GHEA Grapalat" w:hAnsi="GHEA Grapalat" w:cs="Times Armenian"/>
          <w:sz w:val="20"/>
          <w:szCs w:val="20"/>
          <w:lang w:val="af-ZA"/>
        </w:rPr>
        <w:t>նոյեմբերի</w:t>
      </w:r>
      <w:r w:rsidRPr="00667C7A">
        <w:rPr>
          <w:rFonts w:ascii="GHEA Grapalat" w:hAnsi="GHEA Grapalat" w:cs="Times Armenian"/>
          <w:sz w:val="20"/>
          <w:szCs w:val="20"/>
          <w:lang w:val="af-ZA"/>
        </w:rPr>
        <w:t xml:space="preserve"> </w:t>
      </w:r>
      <w:r w:rsidR="00E92A40">
        <w:rPr>
          <w:rFonts w:ascii="GHEA Grapalat" w:hAnsi="GHEA Grapalat" w:cs="Times Armenian"/>
          <w:sz w:val="20"/>
          <w:szCs w:val="20"/>
          <w:lang w:val="af-ZA"/>
        </w:rPr>
        <w:t>2</w:t>
      </w:r>
      <w:r w:rsidR="00C05996">
        <w:rPr>
          <w:rFonts w:ascii="GHEA Grapalat" w:hAnsi="GHEA Grapalat" w:cs="Times Armenian"/>
          <w:sz w:val="20"/>
          <w:szCs w:val="20"/>
          <w:lang w:val="af-ZA"/>
        </w:rPr>
        <w:t>5</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92A40">
        <w:rPr>
          <w:rFonts w:ascii="GHEA Grapalat" w:hAnsi="GHEA Grapalat"/>
          <w:b/>
          <w:i/>
          <w:lang w:val="af-ZA"/>
        </w:rPr>
        <w:t>կապիտալ վերանորոգման աշխատանքների տեխնիկական հսկողության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92A40">
        <w:rPr>
          <w:rFonts w:ascii="GHEA Grapalat" w:hAnsi="GHEA Grapalat"/>
          <w:b/>
          <w:i/>
          <w:lang w:val="af-ZA"/>
        </w:rPr>
        <w:t>կապիտալ վերանորոգման աշխատանքների տեխնիկական հսկողության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E92A40">
        <w:rPr>
          <w:rFonts w:ascii="GHEA Grapalat" w:hAnsi="GHEA Grapalat"/>
          <w:sz w:val="20"/>
          <w:lang w:val="af-ZA"/>
        </w:rPr>
        <w:t xml:space="preserve">ՀՀ ԿԱ Ո ՊԸԾՁԲ-2014/ՏՀ-ՀՔԲ/ՃՈ </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E92A40">
        <w:rPr>
          <w:rFonts w:ascii="GHEA Grapalat" w:hAnsi="GHEA Grapalat"/>
          <w:lang w:val="af-ZA"/>
        </w:rPr>
        <w:t>կապիտալ վերանորոգման աշխատանքների տեխնիկական հսկողության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9C395D"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E92A40" w:rsidP="00E92A40">
            <w:pPr>
              <w:jc w:val="both"/>
              <w:rPr>
                <w:rFonts w:ascii="GHEA Grapalat" w:hAnsi="GHEA Grapalat"/>
                <w:b/>
                <w:bCs/>
                <w:sz w:val="20"/>
                <w:szCs w:val="20"/>
                <w:lang w:val="af-ZA"/>
              </w:rPr>
            </w:pPr>
            <w:r w:rsidRPr="00E92A40">
              <w:rPr>
                <w:rFonts w:ascii="GHEA Grapalat" w:hAnsi="GHEA Grapalat"/>
                <w:b/>
                <w:sz w:val="20"/>
                <w:szCs w:val="20"/>
                <w:lang w:val="af-ZA"/>
              </w:rPr>
              <w:t>ՀՀ ոստիկանության &lt;&lt;Ճանապարհային ոստիկանություն&gt;&gt; ծառայության Աբովյանի ՀՔԲ-ի  կապիտալ վերանորոգման աշխատանքների տեխնիկական հսկողության 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E92A40">
        <w:rPr>
          <w:rFonts w:ascii="GHEA Grapalat" w:hAnsi="GHEA Grapalat"/>
        </w:rPr>
        <w:t>կապիտալ վերանորոգման աշխատանքների տեխնիկական հսկողության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92A40" w:rsidRPr="009C73C2" w:rsidRDefault="00E92A40" w:rsidP="00E92A40">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E92A40" w:rsidRPr="009C73C2" w:rsidRDefault="00E92A40" w:rsidP="00E92A40">
      <w:pPr>
        <w:pStyle w:val="BodyTextIndent"/>
        <w:spacing w:line="240" w:lineRule="auto"/>
        <w:ind w:firstLine="567"/>
        <w:rPr>
          <w:rFonts w:ascii="GHEA Grapalat" w:hAnsi="GHEA Grapalat"/>
          <w:i w:val="0"/>
          <w:lang w:val="af-ZA"/>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Pr="002E0686">
        <w:rPr>
          <w:rFonts w:ascii="GHEA Grapalat" w:hAnsi="GHEA Grapalat" w:cs="Sylfaen"/>
          <w:i w:val="0"/>
          <w:lang w:val="af-ZA"/>
        </w:rPr>
        <w:t>&lt;&lt;</w:t>
      </w:r>
      <w:r w:rsidRPr="00570210">
        <w:rPr>
          <w:rFonts w:ascii="GHEA Grapalat" w:hAnsi="GHEA Grapalat" w:cs="Sylfaen"/>
          <w:i w:val="0"/>
          <w:lang w:val="es-ES"/>
        </w:rPr>
        <w:t xml:space="preserve">Քաղաքաշինության բնագավառում շինարարության </w:t>
      </w:r>
      <w:r w:rsidRPr="00570210">
        <w:rPr>
          <w:rFonts w:ascii="GHEA Grapalat" w:hAnsi="GHEA Grapalat"/>
          <w:i w:val="0"/>
          <w:sz w:val="18"/>
          <w:szCs w:val="18"/>
          <w:lang w:val="af-ZA"/>
        </w:rPr>
        <w:t>որակի տեխնիկական հսկողությ</w:t>
      </w:r>
      <w:r>
        <w:rPr>
          <w:rFonts w:ascii="GHEA Grapalat" w:hAnsi="GHEA Grapalat"/>
          <w:i w:val="0"/>
          <w:sz w:val="18"/>
          <w:szCs w:val="18"/>
          <w:lang w:val="af-ZA"/>
        </w:rPr>
        <w:t>ա</w:t>
      </w:r>
      <w:r w:rsidRPr="00570210">
        <w:rPr>
          <w:rFonts w:ascii="GHEA Grapalat" w:hAnsi="GHEA Grapalat"/>
          <w:i w:val="0"/>
          <w:sz w:val="18"/>
          <w:szCs w:val="18"/>
          <w:lang w:val="af-ZA"/>
        </w:rPr>
        <w:t>ն</w:t>
      </w:r>
      <w:r w:rsidRPr="002E0686">
        <w:rPr>
          <w:rFonts w:ascii="GHEA Grapalat" w:hAnsi="GHEA Grapalat"/>
          <w:i w:val="0"/>
          <w:sz w:val="18"/>
          <w:szCs w:val="18"/>
          <w:lang w:val="af-ZA"/>
        </w:rPr>
        <w:t>&gt;&gt;</w:t>
      </w:r>
      <w:r w:rsidRPr="002E0686">
        <w:rPr>
          <w:rFonts w:ascii="GHEA Grapalat" w:hAnsi="GHEA Grapalat" w:cs="Times Armenian"/>
          <w:i w:val="0"/>
          <w:lang w:val="af-ZA"/>
        </w:rPr>
        <w:t xml:space="preserve">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ոլորտների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92A40" w:rsidRPr="009C395D" w:rsidTr="00E92A40">
        <w:tc>
          <w:tcPr>
            <w:tcW w:w="1611" w:type="dxa"/>
          </w:tcPr>
          <w:p w:rsidR="00E92A40" w:rsidRPr="009C73C2" w:rsidRDefault="00E92A40" w:rsidP="00E92A40">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E92A40" w:rsidRPr="009C73C2" w:rsidRDefault="00E92A40" w:rsidP="00E92A40">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E92A40" w:rsidRPr="009C73C2" w:rsidTr="00E92A40">
        <w:tc>
          <w:tcPr>
            <w:tcW w:w="1611" w:type="dxa"/>
            <w:shd w:val="clear" w:color="auto" w:fill="999999"/>
          </w:tcPr>
          <w:p w:rsidR="00E92A40" w:rsidRPr="009C73C2" w:rsidRDefault="00E92A40" w:rsidP="00E92A40">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E92A40" w:rsidRPr="009C73C2" w:rsidRDefault="00E92A40" w:rsidP="00E92A40">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E92A40" w:rsidRPr="009C395D" w:rsidTr="00E92A40">
        <w:tc>
          <w:tcPr>
            <w:tcW w:w="1611" w:type="dxa"/>
            <w:vAlign w:val="center"/>
          </w:tcPr>
          <w:p w:rsidR="00E92A40" w:rsidRPr="002E0686" w:rsidRDefault="00E92A40" w:rsidP="00E92A40">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E92A40" w:rsidRPr="00570210" w:rsidRDefault="00E92A40" w:rsidP="00E92A40">
            <w:pPr>
              <w:pStyle w:val="BodyTextIndent2"/>
              <w:ind w:firstLine="0"/>
              <w:jc w:val="left"/>
              <w:rPr>
                <w:rFonts w:ascii="GHEA Grapalat" w:hAnsi="GHEA Grapalat"/>
                <w:i/>
                <w:sz w:val="18"/>
                <w:szCs w:val="18"/>
                <w:u w:val="single"/>
                <w:lang w:val="es-ES"/>
              </w:rPr>
            </w:pPr>
            <w:r w:rsidRPr="00570210">
              <w:rPr>
                <w:rFonts w:ascii="GHEA Grapalat" w:hAnsi="GHEA Grapalat" w:cs="Sylfaen"/>
                <w:i/>
                <w:sz w:val="18"/>
                <w:szCs w:val="18"/>
                <w:u w:val="single"/>
                <w:lang w:val="es-ES"/>
              </w:rPr>
              <w:t>&lt;&lt;Բնակելի հասարակական և արտադրական լիցենզիա</w:t>
            </w:r>
            <w:r w:rsidRPr="00570210">
              <w:rPr>
                <w:rFonts w:ascii="GHEA Grapalat" w:hAnsi="GHEA Grapalat"/>
                <w:i/>
                <w:sz w:val="18"/>
                <w:szCs w:val="18"/>
              </w:rPr>
              <w:t>&gt;&gt;</w:t>
            </w:r>
          </w:p>
        </w:tc>
      </w:tr>
    </w:tbl>
    <w:p w:rsidR="00E92A40" w:rsidRPr="009C73C2" w:rsidRDefault="00E92A40" w:rsidP="00E92A40">
      <w:pPr>
        <w:ind w:firstLine="567"/>
        <w:rPr>
          <w:rFonts w:ascii="GHEA Grapalat" w:hAnsi="GHEA Grapalat" w:cs="Sylfaen"/>
          <w:i/>
          <w:sz w:val="20"/>
          <w:lang w:val="es-ES"/>
        </w:rPr>
      </w:pPr>
    </w:p>
    <w:p w:rsidR="00761486" w:rsidRPr="00125324" w:rsidRDefault="00E92A40" w:rsidP="00E92A40">
      <w:pPr>
        <w:pStyle w:val="BodyTextIndent2"/>
        <w:ind w:firstLine="567"/>
        <w:contextualSpacing/>
        <w:rPr>
          <w:rFonts w:ascii="GHEA Grapalat" w:hAnsi="GHEA Grapalat"/>
          <w:szCs w:val="24"/>
          <w:lang w:val="hy-AM"/>
        </w:rPr>
      </w:pPr>
      <w:r w:rsidRPr="008B5A4E">
        <w:rPr>
          <w:rFonts w:ascii="GHEA Grapalat" w:hAnsi="GHEA Grapalat"/>
          <w:sz w:val="16"/>
          <w:szCs w:val="16"/>
        </w:rPr>
        <w:t>*եթե կիրառելի</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lastRenderedPageBreak/>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9C395D"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E2BCC" w:rsidP="00320B16">
            <w:pPr>
              <w:tabs>
                <w:tab w:val="left" w:pos="1248"/>
              </w:tabs>
              <w:spacing w:line="360" w:lineRule="auto"/>
              <w:contextualSpacing/>
              <w:jc w:val="both"/>
              <w:rPr>
                <w:rFonts w:ascii="GHEA Mariam" w:hAnsi="GHEA Mariam" w:cs="GHEA Grapalat"/>
                <w:sz w:val="20"/>
                <w:szCs w:val="20"/>
              </w:rPr>
            </w:pPr>
            <w:r w:rsidRPr="00DE2BC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05996" w:rsidRDefault="00C0599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lastRenderedPageBreak/>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20226D">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20226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lastRenderedPageBreak/>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w:t>
      </w:r>
      <w:r w:rsidRPr="00667C7A">
        <w:rPr>
          <w:rFonts w:ascii="GHEA Grapalat" w:hAnsi="GHEA Grapalat"/>
          <w:i w:val="0"/>
          <w:iCs/>
          <w:szCs w:val="24"/>
          <w:lang w:val="af-ZA"/>
        </w:rPr>
        <w:lastRenderedPageBreak/>
        <w:t xml:space="preserve">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667C7A">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lastRenderedPageBreak/>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67C7A">
        <w:rPr>
          <w:rFonts w:ascii="GHEA Grapalat" w:hAnsi="GHEA Grapalat"/>
          <w:i w:val="0"/>
          <w:lang w:val="af-ZA"/>
        </w:rPr>
        <w:lastRenderedPageBreak/>
        <w:t>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E92A40">
        <w:rPr>
          <w:rFonts w:ascii="GHEA Grapalat" w:hAnsi="GHEA Grapalat"/>
          <w:lang w:val="af-ZA"/>
        </w:rPr>
        <w:t>կապիտալ վերանորոգման աշխատանքների տեխնիկական հսկողության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92A40">
        <w:rPr>
          <w:rFonts w:ascii="GHEA Grapalat" w:hAnsi="GHEA Grapalat"/>
          <w:b/>
          <w:lang w:val="af-ZA"/>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92A40">
        <w:rPr>
          <w:rFonts w:ascii="GHEA Grapalat" w:hAnsi="GHEA Grapalat"/>
          <w:b/>
          <w:lang w:val="af-ZA"/>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E92A40">
        <w:rPr>
          <w:rFonts w:ascii="GHEA Grapalat" w:hAnsi="GHEA Grapalat"/>
          <w:sz w:val="20"/>
          <w:szCs w:val="20"/>
          <w:lang w:val="af-ZA"/>
        </w:rPr>
        <w:t xml:space="preserve">ՀՀ ԿԱ Ո ՊԸԾՁԲ-2014/ՏՀ-ՀՔԲ/ՃՈ </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9C395D"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E2BCC" w:rsidP="00320B16">
            <w:pPr>
              <w:tabs>
                <w:tab w:val="left" w:pos="1248"/>
              </w:tabs>
              <w:spacing w:line="360" w:lineRule="auto"/>
              <w:contextualSpacing/>
              <w:jc w:val="both"/>
              <w:rPr>
                <w:rFonts w:ascii="GHEA Mariam" w:hAnsi="GHEA Mariam" w:cs="GHEA Grapalat"/>
                <w:sz w:val="20"/>
                <w:szCs w:val="20"/>
              </w:rPr>
            </w:pPr>
            <w:r w:rsidRPr="00DE2BCC">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05996" w:rsidRDefault="00C0599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E92A40">
        <w:rPr>
          <w:rFonts w:ascii="GHEA Grapalat" w:hAnsi="GHEA Grapalat"/>
          <w:sz w:val="20"/>
          <w:szCs w:val="20"/>
          <w:lang w:val="hy-AM"/>
        </w:rPr>
        <w:t xml:space="preserve">ՀՀ ԿԱ Ո ՊԸԾՁԲ-2014/ՏՀ-ՀՔԲ/ՃՈ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9C395D"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9C395D"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9C395D"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9C395D"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E92A40">
        <w:rPr>
          <w:rFonts w:ascii="GHEA Grapalat" w:hAnsi="GHEA Grapalat"/>
          <w:sz w:val="20"/>
          <w:szCs w:val="20"/>
          <w:lang w:val="hy-AM"/>
        </w:rPr>
        <w:t xml:space="preserve">ՀՀ ԿԱ Ո ՊԸԾՁԲ-2014/ՏՀ-ՀՔԲ/ՃՈ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E92A40">
        <w:rPr>
          <w:rFonts w:ascii="GHEA Grapalat" w:hAnsi="GHEA Grapalat"/>
          <w:b/>
          <w:lang w:val="hy-AM"/>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9C395D"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9C395D"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92A40">
        <w:rPr>
          <w:rFonts w:ascii="GHEA Grapalat" w:hAnsi="GHEA Grapalat"/>
          <w:i w:val="0"/>
          <w:lang w:val="hy-AM"/>
        </w:rPr>
        <w:t xml:space="preserve">ՀՀ ԿԱ Ո ՊԸԾՁԲ-2014/ՏՀ-ՀՔԲ/ՃՈ </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E92A40">
        <w:rPr>
          <w:rFonts w:ascii="GHEA Grapalat" w:hAnsi="GHEA Grapalat" w:cs="Sylfaen"/>
          <w:b/>
          <w:lang w:val="hy-AM"/>
        </w:rPr>
        <w:t>ԿԱՊԻՏԱԼ ՎԵՐԱՆՈՐՈԳՄԱՆ ԱՇԽԱՏԱՆՔՆԵՐԻ ՏԵԽՆԻԿԱԿԱՆ ՀՍԿՈՂՈՒԹՅԱՆ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E92A40">
        <w:rPr>
          <w:rFonts w:ascii="GHEA Grapalat" w:hAnsi="GHEA Grapalat"/>
          <w:i/>
          <w:lang w:val="hy-AM"/>
        </w:rPr>
        <w:t xml:space="preserve">ՀՀ ԿԱ Ո ՊԸԾՁԲ-2014/ՏՀ-ՀՔԲ/ՃՈ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9C395D" w:rsidRDefault="00D632B7" w:rsidP="00320B16">
      <w:pPr>
        <w:ind w:firstLine="720"/>
        <w:contextualSpacing/>
        <w:jc w:val="both"/>
        <w:rPr>
          <w:rFonts w:ascii="GHEA Grapalat" w:hAnsi="GHEA Grapalat" w:cs="Sylfaen"/>
          <w:sz w:val="20"/>
          <w:lang w:val="hy-AM"/>
        </w:rPr>
      </w:pPr>
      <w:r w:rsidRPr="009C395D">
        <w:rPr>
          <w:rFonts w:ascii="GHEA Grapalat" w:hAnsi="GHEA Grapalat" w:cs="Sylfaen"/>
          <w:sz w:val="20"/>
          <w:lang w:val="hy-AM"/>
        </w:rPr>
        <w:t>1. Պայմանագրի առարկան</w:t>
      </w:r>
    </w:p>
    <w:p w:rsidR="00D632B7" w:rsidRPr="009C395D"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 xml:space="preserve">1.1 Պատվիրատուն հանձնարարում է, իսկ Կատարողը ստանձնում է </w:t>
      </w:r>
      <w:r w:rsidR="009C395D" w:rsidRPr="009C395D">
        <w:rPr>
          <w:rFonts w:ascii="GHEA Grapalat" w:hAnsi="GHEA Grapalat" w:cs="Sylfaen"/>
          <w:sz w:val="20"/>
          <w:lang w:val="hy-AM"/>
        </w:rPr>
        <w:t>կապիտալ վերանորոգման աշխատանքների տեխնիկական հսկողության ծառայությունների</w:t>
      </w:r>
      <w:r w:rsidR="009C395D" w:rsidRPr="00667C7A">
        <w:rPr>
          <w:rFonts w:ascii="GHEA Grapalat" w:hAnsi="GHEA Grapalat" w:cs="Sylfaen"/>
          <w:sz w:val="20"/>
          <w:lang w:val="hy-AM"/>
        </w:rPr>
        <w:t xml:space="preserve"> </w:t>
      </w:r>
      <w:r w:rsidRPr="00667C7A">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9C395D" w:rsidRPr="009C395D" w:rsidRDefault="009C395D" w:rsidP="00320B16">
      <w:pPr>
        <w:ind w:firstLine="720"/>
        <w:contextualSpacing/>
        <w:jc w:val="both"/>
        <w:rPr>
          <w:rFonts w:ascii="GHEA Grapalat" w:hAnsi="GHEA Grapalat" w:cs="Sylfaen"/>
          <w:sz w:val="20"/>
          <w:lang w:val="hy-AM"/>
        </w:rPr>
      </w:pPr>
      <w:r w:rsidRPr="009C395D">
        <w:rPr>
          <w:rFonts w:ascii="GHEA Grapalat" w:hAnsi="GHEA Grapalat" w:cs="Sylfaen"/>
          <w:sz w:val="20"/>
          <w:lang w:val="hy-AM"/>
        </w:rPr>
        <w:t>Վճարումը նախատեսվում է 100% կանխավճարով, հետևաբար կատարող կողմը պետք է ներկայացնի բանակային երաշխիք:</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E92A40">
        <w:rPr>
          <w:rFonts w:ascii="GHEA Grapalat" w:hAnsi="GHEA Grapalat" w:cs="Sylfaen"/>
          <w:sz w:val="20"/>
          <w:lang w:val="hy-AM"/>
        </w:rPr>
        <w:t>կապիտալ վերանորոգման աշխատանքների տեխնիկական հսկողության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6"/>
        <w:gridCol w:w="4600"/>
      </w:tblGrid>
      <w:tr w:rsidR="00F16AB5" w:rsidRPr="000078A5" w:rsidTr="00C05996">
        <w:trPr>
          <w:trHeight w:val="572"/>
        </w:trPr>
        <w:tc>
          <w:tcPr>
            <w:tcW w:w="9687" w:type="dxa"/>
            <w:gridSpan w:val="2"/>
            <w:shd w:val="clear" w:color="auto" w:fill="auto"/>
            <w:vAlign w:val="center"/>
          </w:tcPr>
          <w:p w:rsidR="00F16AB5" w:rsidRPr="00AB36DA" w:rsidRDefault="00F16AB5" w:rsidP="00C05996">
            <w:pPr>
              <w:spacing w:line="360" w:lineRule="auto"/>
              <w:jc w:val="center"/>
              <w:rPr>
                <w:rFonts w:ascii="GHEA Grapalat" w:hAnsi="GHEA Grapalat" w:cs="Sylfaen"/>
                <w:b/>
                <w:i/>
                <w:sz w:val="28"/>
                <w:szCs w:val="28"/>
                <w:lang w:val="af-ZA"/>
              </w:rPr>
            </w:pPr>
            <w:r w:rsidRPr="00AB36DA">
              <w:rPr>
                <w:rFonts w:ascii="GHEA Grapalat" w:hAnsi="GHEA Grapalat" w:cs="Sylfaen"/>
                <w:b/>
                <w:i/>
                <w:sz w:val="28"/>
                <w:szCs w:val="28"/>
                <w:lang w:val="af-ZA"/>
              </w:rPr>
              <w:t>Ձեռքբերվող Ծառայության նկարագիր</w:t>
            </w:r>
          </w:p>
        </w:tc>
      </w:tr>
      <w:tr w:rsidR="00F16AB5" w:rsidRPr="00C05996" w:rsidTr="00C05996">
        <w:trPr>
          <w:trHeight w:val="1313"/>
        </w:trPr>
        <w:tc>
          <w:tcPr>
            <w:tcW w:w="9687" w:type="dxa"/>
            <w:gridSpan w:val="2"/>
            <w:shd w:val="clear" w:color="auto" w:fill="auto"/>
          </w:tcPr>
          <w:p w:rsidR="00C05996" w:rsidRPr="00E61EF2" w:rsidRDefault="00F16AB5" w:rsidP="00C05996">
            <w:pPr>
              <w:jc w:val="both"/>
              <w:rPr>
                <w:rFonts w:ascii="GHEA Grapalat" w:hAnsi="GHEA Grapalat" w:cs="Sylfaen"/>
                <w:lang w:val="af-ZA"/>
              </w:rPr>
            </w:pPr>
            <w:r w:rsidRPr="00E61EF2">
              <w:rPr>
                <w:rFonts w:ascii="GHEA Grapalat" w:hAnsi="GHEA Grapalat"/>
                <w:lang w:val="af-ZA"/>
              </w:rPr>
              <w:t xml:space="preserve">ՀՀ ոստիկանության &lt;&lt;Ճանապարհային ոստիկանություն&gt;&gt; ծառայության Աբովյանի ՀՔԲ-ի  կապիտալ վերանորոգման աշխատանքների տեխնիկական հսկողության ծառայությունները պետք է իրականացվեն ՀՀ գործող օրենսդրության և քաղաքաշինության նորմերին համապատասխան: </w:t>
            </w:r>
          </w:p>
          <w:p w:rsidR="00F16AB5" w:rsidRPr="00E61EF2" w:rsidRDefault="00F16AB5" w:rsidP="00F16AB5">
            <w:pPr>
              <w:numPr>
                <w:ilvl w:val="0"/>
                <w:numId w:val="16"/>
              </w:numPr>
              <w:spacing w:after="0" w:line="240" w:lineRule="auto"/>
              <w:jc w:val="both"/>
              <w:rPr>
                <w:rFonts w:ascii="GHEA Grapalat" w:hAnsi="GHEA Grapalat" w:cs="Sylfaen"/>
                <w:lang w:val="af-ZA"/>
              </w:rPr>
            </w:pPr>
          </w:p>
        </w:tc>
      </w:tr>
      <w:tr w:rsidR="00F16AB5" w:rsidRPr="000078A5" w:rsidTr="00C05996">
        <w:trPr>
          <w:trHeight w:val="483"/>
        </w:trPr>
        <w:tc>
          <w:tcPr>
            <w:tcW w:w="9687" w:type="dxa"/>
            <w:gridSpan w:val="2"/>
            <w:shd w:val="clear" w:color="auto" w:fill="auto"/>
          </w:tcPr>
          <w:p w:rsidR="00F16AB5" w:rsidRPr="00E61EF2" w:rsidRDefault="00F16AB5" w:rsidP="00C05996">
            <w:pPr>
              <w:spacing w:line="360" w:lineRule="auto"/>
              <w:jc w:val="center"/>
              <w:rPr>
                <w:rFonts w:ascii="GHEA Grapalat" w:hAnsi="GHEA Grapalat" w:cs="Sylfaen"/>
                <w:b/>
                <w:i/>
              </w:rPr>
            </w:pPr>
            <w:r w:rsidRPr="00E61EF2">
              <w:rPr>
                <w:rFonts w:ascii="GHEA Grapalat" w:hAnsi="GHEA Grapalat" w:cs="Sylfaen"/>
                <w:b/>
                <w:i/>
                <w:lang w:val="af-ZA"/>
              </w:rPr>
              <w:t xml:space="preserve">Ծառայության մատուցման </w:t>
            </w:r>
            <w:r w:rsidRPr="00E61EF2">
              <w:rPr>
                <w:rFonts w:ascii="GHEA Grapalat" w:hAnsi="GHEA Grapalat" w:cs="Sylfaen"/>
                <w:b/>
                <w:i/>
              </w:rPr>
              <w:t>ժամկետը</w:t>
            </w:r>
          </w:p>
        </w:tc>
      </w:tr>
      <w:tr w:rsidR="00F16AB5" w:rsidRPr="000078A5" w:rsidTr="00C05996">
        <w:trPr>
          <w:trHeight w:val="428"/>
        </w:trPr>
        <w:tc>
          <w:tcPr>
            <w:tcW w:w="4680" w:type="dxa"/>
            <w:shd w:val="clear" w:color="auto" w:fill="auto"/>
          </w:tcPr>
          <w:p w:rsidR="00F16AB5" w:rsidRPr="00E61EF2" w:rsidRDefault="00F16AB5" w:rsidP="00C05996">
            <w:pPr>
              <w:spacing w:line="360" w:lineRule="auto"/>
              <w:jc w:val="center"/>
              <w:rPr>
                <w:rFonts w:ascii="GHEA Grapalat" w:hAnsi="GHEA Grapalat" w:cs="Sylfaen"/>
                <w:b/>
              </w:rPr>
            </w:pPr>
            <w:r w:rsidRPr="00E61EF2">
              <w:rPr>
                <w:rFonts w:ascii="GHEA Grapalat" w:hAnsi="GHEA Grapalat" w:cs="Sylfaen"/>
                <w:b/>
                <w:lang w:val="af-ZA"/>
              </w:rPr>
              <w:t>Սկիզբ</w:t>
            </w:r>
            <w:r w:rsidRPr="00E61EF2">
              <w:rPr>
                <w:rFonts w:ascii="GHEA Grapalat" w:hAnsi="GHEA Grapalat" w:cs="Sylfaen"/>
                <w:b/>
              </w:rPr>
              <w:t>ը</w:t>
            </w:r>
          </w:p>
        </w:tc>
        <w:tc>
          <w:tcPr>
            <w:tcW w:w="5007" w:type="dxa"/>
            <w:shd w:val="clear" w:color="auto" w:fill="auto"/>
          </w:tcPr>
          <w:p w:rsidR="00F16AB5" w:rsidRPr="00E61EF2" w:rsidRDefault="00F16AB5" w:rsidP="00C05996">
            <w:pPr>
              <w:spacing w:line="360" w:lineRule="auto"/>
              <w:jc w:val="center"/>
              <w:rPr>
                <w:rFonts w:ascii="GHEA Grapalat" w:hAnsi="GHEA Grapalat" w:cs="Sylfaen"/>
                <w:b/>
              </w:rPr>
            </w:pPr>
            <w:r w:rsidRPr="00E61EF2">
              <w:rPr>
                <w:rFonts w:ascii="GHEA Grapalat" w:hAnsi="GHEA Grapalat" w:cs="Sylfaen"/>
                <w:b/>
                <w:lang w:val="af-ZA"/>
              </w:rPr>
              <w:t>ավարտ</w:t>
            </w:r>
            <w:r w:rsidRPr="00E61EF2">
              <w:rPr>
                <w:rFonts w:ascii="GHEA Grapalat" w:hAnsi="GHEA Grapalat" w:cs="Sylfaen"/>
                <w:b/>
              </w:rPr>
              <w:t>ը</w:t>
            </w:r>
          </w:p>
        </w:tc>
      </w:tr>
      <w:tr w:rsidR="00F16AB5" w:rsidRPr="000078A5" w:rsidTr="00C05996">
        <w:trPr>
          <w:trHeight w:val="772"/>
        </w:trPr>
        <w:tc>
          <w:tcPr>
            <w:tcW w:w="4680" w:type="dxa"/>
            <w:shd w:val="clear" w:color="auto" w:fill="auto"/>
            <w:vAlign w:val="center"/>
          </w:tcPr>
          <w:p w:rsidR="00F16AB5" w:rsidRPr="00862B5E" w:rsidRDefault="00F16AB5" w:rsidP="00C05996">
            <w:pPr>
              <w:jc w:val="center"/>
              <w:rPr>
                <w:rFonts w:ascii="GHEA Grapalat" w:hAnsi="GHEA Grapalat" w:cs="Sylfaen"/>
                <w:lang w:val="af-ZA"/>
              </w:rPr>
            </w:pPr>
            <w:r w:rsidRPr="00862B5E">
              <w:rPr>
                <w:rFonts w:ascii="GHEA Grapalat" w:hAnsi="GHEA Grapalat" w:cs="Sylfaen"/>
                <w:lang w:val="af-ZA"/>
              </w:rPr>
              <w:t>Պայմանագիրն ուժի մեջ մտնելու օրվանից</w:t>
            </w:r>
          </w:p>
        </w:tc>
        <w:tc>
          <w:tcPr>
            <w:tcW w:w="5007" w:type="dxa"/>
            <w:shd w:val="clear" w:color="auto" w:fill="auto"/>
            <w:vAlign w:val="center"/>
          </w:tcPr>
          <w:p w:rsidR="00F16AB5" w:rsidRPr="00862B5E" w:rsidRDefault="00F16AB5" w:rsidP="00F16AB5">
            <w:pPr>
              <w:jc w:val="center"/>
              <w:rPr>
                <w:rFonts w:ascii="GHEA Grapalat" w:hAnsi="GHEA Grapalat" w:cs="Sylfaen"/>
                <w:lang w:val="af-ZA"/>
              </w:rPr>
            </w:pPr>
            <w:r>
              <w:rPr>
                <w:rFonts w:ascii="GHEA Grapalat" w:hAnsi="GHEA Grapalat" w:cs="Sylfaen"/>
                <w:lang w:val="af-ZA"/>
              </w:rPr>
              <w:t>30.04</w:t>
            </w:r>
            <w:r w:rsidRPr="00862B5E">
              <w:rPr>
                <w:rFonts w:ascii="GHEA Grapalat" w:hAnsi="GHEA Grapalat" w:cs="Sylfaen"/>
                <w:lang w:val="af-ZA"/>
              </w:rPr>
              <w:t>.201</w:t>
            </w:r>
            <w:r>
              <w:rPr>
                <w:rFonts w:ascii="GHEA Grapalat" w:hAnsi="GHEA Grapalat" w:cs="Sylfaen"/>
                <w:lang w:val="af-ZA"/>
              </w:rPr>
              <w:t>5</w:t>
            </w:r>
            <w:r w:rsidRPr="00862B5E">
              <w:rPr>
                <w:rFonts w:ascii="GHEA Grapalat" w:hAnsi="GHEA Grapalat" w:cs="Sylfaen"/>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BA4E3A">
        <w:rPr>
          <w:rFonts w:ascii="GHEA Grapalat" w:hAnsi="GHEA Grapalat" w:cs="TimesArmenianPSMT"/>
          <w:sz w:val="18"/>
          <w:lang w:val="pt-BR"/>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9C395D"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E92A40" w:rsidP="00F93A55">
            <w:pPr>
              <w:pStyle w:val="BodyTextIndent2"/>
              <w:spacing w:line="240" w:lineRule="auto"/>
              <w:ind w:firstLine="0"/>
              <w:contextualSpacing/>
              <w:rPr>
                <w:rFonts w:ascii="GHEA Grapalat" w:hAnsi="GHEA Grapalat"/>
              </w:rPr>
            </w:pPr>
            <w:r>
              <w:rPr>
                <w:rFonts w:ascii="GHEA Grapalat" w:hAnsi="GHEA Grapalat"/>
              </w:rPr>
              <w:t>կապիտալ վերանորոգման աշխատանքների տեխնիկական հսկողության</w:t>
            </w:r>
            <w:r w:rsidR="0020226D">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2048FE">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E92A40" w:rsidRDefault="002048FE" w:rsidP="00C702F9">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C05996" w:rsidRDefault="002048FE" w:rsidP="00C702F9">
            <w:pPr>
              <w:ind w:left="113" w:right="-7"/>
              <w:contextualSpacing/>
              <w:jc w:val="both"/>
              <w:rPr>
                <w:rFonts w:ascii="GHEA Grapalat" w:hAnsi="GHEA Grapalat" w:cs="Sylfaen"/>
                <w:lang w:val="pt-BR"/>
              </w:rPr>
            </w:pP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lastRenderedPageBreak/>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DE2BCC">
        <w:rPr>
          <w:rFonts w:ascii="GHEA Grapalat" w:hAnsi="GHEA Grapalat"/>
        </w:rPr>
        <w:lastRenderedPageBreak/>
        <w:pict>
          <v:rect id="_x0000_s1028" style="position:absolute;left:0;text-align:left;margin-left:450pt;margin-top:51.45pt;width:27pt;height:81pt;z-index:251662336" o:allowincell="f" stroked="f"/>
        </w:pict>
      </w:r>
      <w:r w:rsidR="00DE2BCC">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92A40">
        <w:rPr>
          <w:rFonts w:ascii="GHEA Grapalat" w:hAnsi="GHEA Grapalat"/>
          <w:i w:val="0"/>
          <w:lang w:val="hy-AM"/>
        </w:rPr>
        <w:t xml:space="preserve">ՀՀ ԿԱ Ո ՊԸԾՁԲ-2014/ՏՀ-ՀՔԲ/ՃՈ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E92A40">
        <w:rPr>
          <w:rFonts w:ascii="GHEA Grapalat" w:hAnsi="GHEA Grapalat"/>
          <w:sz w:val="20"/>
          <w:lang w:val="nl-NL"/>
        </w:rPr>
        <w:t xml:space="preserve">ՀՀ ԿԱ Ո ՊԸԾՁԲ-2014/ՏՀ-ՀՔԲ/ՃՈ </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E92A40">
        <w:rPr>
          <w:rFonts w:ascii="GHEA Grapalat" w:hAnsi="GHEA Grapalat"/>
          <w:sz w:val="20"/>
          <w:lang w:val="af-ZA"/>
        </w:rPr>
        <w:t>կապիտալ վերանորոգման աշխատանքների տեխնիկական հսկողության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E92A40">
        <w:rPr>
          <w:rFonts w:ascii="GHEA Grapalat" w:hAnsi="GHEA Grapalat"/>
          <w:sz w:val="20"/>
          <w:lang w:val="nl-NL"/>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E92A40">
        <w:rPr>
          <w:rFonts w:ascii="GHEA Grapalat" w:hAnsi="GHEA Grapalat"/>
          <w:sz w:val="20"/>
          <w:lang w:val="af-ZA"/>
        </w:rPr>
        <w:t>կապիտալ վերանորոգման աշխատանքների տեխնիկական հսկողության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E92A40">
        <w:rPr>
          <w:rFonts w:ascii="GHEA Grapalat" w:hAnsi="GHEA Grapalat"/>
          <w:sz w:val="20"/>
          <w:lang w:val="nl-NL"/>
        </w:rPr>
        <w:t xml:space="preserve">ՀՀ ԿԱ Ո ՊԸԾՁԲ-2014/ՏՀ-ՀՔԲ/ՃՈ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E92A40">
        <w:rPr>
          <w:rFonts w:ascii="GHEA Grapalat" w:hAnsi="GHEA Grapalat"/>
          <w:i w:val="0"/>
          <w:lang w:val="es-ES"/>
        </w:rPr>
        <w:t xml:space="preserve">ՀՀ ԿԱ Ո ՊԸԾՁԲ-2014/ՏՀ-ՀՔԲ/ՃՈ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E92A40">
        <w:rPr>
          <w:rFonts w:ascii="GHEA Grapalat" w:hAnsi="GHEA Grapalat"/>
          <w:sz w:val="20"/>
          <w:lang w:val="pt-BR"/>
        </w:rPr>
        <w:t xml:space="preserve">ՀՀ ԿԱ Ո ՊԸԾՁԲ-2014/ՏՀ-ՀՔԲ/ՃՈ </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92A40">
        <w:rPr>
          <w:rFonts w:ascii="GHEA Grapalat" w:hAnsi="GHEA Grapalat"/>
          <w:i w:val="0"/>
          <w:lang w:val="hy-AM"/>
        </w:rPr>
        <w:t xml:space="preserve">ՀՀ ԿԱ Ո ՊԸԾՁԲ-2014/ՏՀ-ՀՔԲ/ՃՈ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C395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C395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97586"/>
    <w:rsid w:val="000B14F7"/>
    <w:rsid w:val="000C51F0"/>
    <w:rsid w:val="000C5440"/>
    <w:rsid w:val="00155491"/>
    <w:rsid w:val="00192E4F"/>
    <w:rsid w:val="001C30A9"/>
    <w:rsid w:val="001E2894"/>
    <w:rsid w:val="0020226D"/>
    <w:rsid w:val="002048FE"/>
    <w:rsid w:val="00246758"/>
    <w:rsid w:val="00274963"/>
    <w:rsid w:val="002A1B8D"/>
    <w:rsid w:val="002D6B2E"/>
    <w:rsid w:val="00314345"/>
    <w:rsid w:val="00320B16"/>
    <w:rsid w:val="00331043"/>
    <w:rsid w:val="00337445"/>
    <w:rsid w:val="00386C67"/>
    <w:rsid w:val="003B0D9A"/>
    <w:rsid w:val="003B1E5B"/>
    <w:rsid w:val="003C1B8C"/>
    <w:rsid w:val="003C4F33"/>
    <w:rsid w:val="003E5949"/>
    <w:rsid w:val="0042646D"/>
    <w:rsid w:val="00456454"/>
    <w:rsid w:val="00470C32"/>
    <w:rsid w:val="0048391D"/>
    <w:rsid w:val="004A1361"/>
    <w:rsid w:val="004A6359"/>
    <w:rsid w:val="004B5784"/>
    <w:rsid w:val="004C63D3"/>
    <w:rsid w:val="004D4BD9"/>
    <w:rsid w:val="005573FB"/>
    <w:rsid w:val="00600EDC"/>
    <w:rsid w:val="00653724"/>
    <w:rsid w:val="00667C7A"/>
    <w:rsid w:val="006A1AC4"/>
    <w:rsid w:val="00712232"/>
    <w:rsid w:val="007432FF"/>
    <w:rsid w:val="00761486"/>
    <w:rsid w:val="007825F1"/>
    <w:rsid w:val="007962B1"/>
    <w:rsid w:val="00826E87"/>
    <w:rsid w:val="008300BC"/>
    <w:rsid w:val="00840233"/>
    <w:rsid w:val="008414B6"/>
    <w:rsid w:val="00863BA6"/>
    <w:rsid w:val="00921B83"/>
    <w:rsid w:val="00932ADA"/>
    <w:rsid w:val="00956C53"/>
    <w:rsid w:val="009C395D"/>
    <w:rsid w:val="00A407F3"/>
    <w:rsid w:val="00A75351"/>
    <w:rsid w:val="00A847CE"/>
    <w:rsid w:val="00AD3B6F"/>
    <w:rsid w:val="00AE184C"/>
    <w:rsid w:val="00B2123D"/>
    <w:rsid w:val="00B329F7"/>
    <w:rsid w:val="00B34F05"/>
    <w:rsid w:val="00B41E5C"/>
    <w:rsid w:val="00B9098F"/>
    <w:rsid w:val="00BA4E3A"/>
    <w:rsid w:val="00BF2978"/>
    <w:rsid w:val="00C05996"/>
    <w:rsid w:val="00C05A00"/>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2BCC"/>
    <w:rsid w:val="00DE505D"/>
    <w:rsid w:val="00DF6B4C"/>
    <w:rsid w:val="00E10CF1"/>
    <w:rsid w:val="00E66A6C"/>
    <w:rsid w:val="00E866AB"/>
    <w:rsid w:val="00E92A40"/>
    <w:rsid w:val="00EA2753"/>
    <w:rsid w:val="00EA2BA1"/>
    <w:rsid w:val="00EC7418"/>
    <w:rsid w:val="00EE734A"/>
    <w:rsid w:val="00EF4A8E"/>
    <w:rsid w:val="00F16AB5"/>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45</Pages>
  <Words>14807</Words>
  <Characters>84401</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2014-02-11T11:44:00Z</dcterms:created>
  <dcterms:modified xsi:type="dcterms:W3CDTF">2014-11-25T11:27:00Z</dcterms:modified>
</cp:coreProperties>
</file>